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B6" w:rsidRPr="00C00EB6" w:rsidRDefault="00C00EB6" w:rsidP="00A36CC3">
      <w:pPr>
        <w:shd w:val="clear" w:color="auto" w:fill="FFFFFF"/>
        <w:spacing w:after="0" w:line="240" w:lineRule="auto"/>
        <w:outlineLvl w:val="2"/>
        <w:rPr>
          <w:rFonts w:ascii="Open Sans" w:hAnsi="Open Sans" w:cs="Open Sans"/>
          <w:b/>
          <w:color w:val="4A5155"/>
          <w:szCs w:val="20"/>
          <w:shd w:val="clear" w:color="auto" w:fill="FFFFFF"/>
        </w:rPr>
      </w:pPr>
      <w:r w:rsidRPr="00C00EB6">
        <w:rPr>
          <w:rFonts w:ascii="Open Sans" w:hAnsi="Open Sans" w:cs="Open Sans"/>
          <w:b/>
          <w:color w:val="4A5155"/>
          <w:szCs w:val="20"/>
          <w:shd w:val="clear" w:color="auto" w:fill="FFFFFF"/>
        </w:rPr>
        <w:t>Takuya Watanabe</w:t>
      </w:r>
    </w:p>
    <w:p w:rsidR="00C00EB6" w:rsidRDefault="00C00EB6" w:rsidP="00A36CC3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404040" w:themeColor="text1" w:themeTint="BF"/>
          <w:sz w:val="23"/>
          <w:szCs w:val="23"/>
          <w:u w:val="single"/>
        </w:rPr>
      </w:pPr>
      <w:r>
        <w:rPr>
          <w:rFonts w:ascii="Open Sans" w:hAnsi="Open Sans" w:cs="Open Sans"/>
          <w:color w:val="4A5155"/>
          <w:sz w:val="20"/>
          <w:szCs w:val="20"/>
          <w:shd w:val="clear" w:color="auto" w:fill="FFFFFF"/>
        </w:rPr>
        <w:t>21st International Society of Hypertension</w:t>
      </w:r>
      <w:r>
        <w:rPr>
          <w:rFonts w:ascii="Open Sans" w:hAnsi="Open Sans" w:cs="Open Sans"/>
          <w:color w:val="4A5155"/>
          <w:sz w:val="20"/>
          <w:szCs w:val="20"/>
        </w:rPr>
        <w:br/>
      </w:r>
      <w:r>
        <w:rPr>
          <w:rFonts w:ascii="Open Sans" w:hAnsi="Open Sans" w:cs="Open Sans"/>
          <w:color w:val="4A5155"/>
          <w:sz w:val="20"/>
          <w:szCs w:val="20"/>
          <w:shd w:val="clear" w:color="auto" w:fill="FFFFFF"/>
        </w:rPr>
        <w:t>Clinical Science Young Investigator Award</w:t>
      </w:r>
      <w:r>
        <w:rPr>
          <w:rFonts w:ascii="Open Sans" w:hAnsi="Open Sans" w:cs="Open Sans"/>
          <w:color w:val="4A5155"/>
          <w:sz w:val="20"/>
          <w:szCs w:val="20"/>
        </w:rPr>
        <w:br/>
      </w:r>
      <w:r>
        <w:rPr>
          <w:rFonts w:ascii="Open Sans" w:hAnsi="Open Sans" w:cs="Open Sans"/>
          <w:color w:val="4A5155"/>
          <w:sz w:val="20"/>
          <w:szCs w:val="20"/>
          <w:shd w:val="clear" w:color="auto" w:fill="FFFFFF"/>
        </w:rPr>
        <w:t>Fukuoka, Japan, 2006</w:t>
      </w:r>
      <w:bookmarkStart w:id="0" w:name="_GoBack"/>
      <w:bookmarkEnd w:id="0"/>
    </w:p>
    <w:p w:rsidR="00C00EB6" w:rsidRDefault="00C00EB6" w:rsidP="00A36CC3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404040" w:themeColor="text1" w:themeTint="BF"/>
          <w:sz w:val="23"/>
          <w:szCs w:val="23"/>
          <w:u w:val="single"/>
        </w:rPr>
      </w:pPr>
    </w:p>
    <w:p w:rsidR="00761EF6" w:rsidRPr="00761EF6" w:rsidRDefault="00761EF6" w:rsidP="00A36CC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A36CC3">
        <w:rPr>
          <w:rFonts w:ascii="Open Sans" w:eastAsia="Times New Roman" w:hAnsi="Open Sans" w:cs="Open Sans"/>
          <w:b/>
          <w:bCs/>
          <w:color w:val="404040" w:themeColor="text1" w:themeTint="BF"/>
          <w:sz w:val="23"/>
          <w:szCs w:val="23"/>
          <w:u w:val="single"/>
        </w:rPr>
        <w:t>Career:</w:t>
      </w:r>
      <w:r w:rsidRPr="00761EF6">
        <w:rPr>
          <w:rFonts w:ascii="Open Sans" w:eastAsia="Times New Roman" w:hAnsi="Open Sans" w:cs="Open Sans"/>
          <w:color w:val="404040" w:themeColor="text1" w:themeTint="BF"/>
          <w:sz w:val="24"/>
          <w:szCs w:val="24"/>
        </w:rPr>
        <w:br/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Graduated from Showa University School of Medicine in 1991 and passed National Board Examination for MD, 1991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Research Fellow, Division of Cardiology, Nakano National Chest Hospital, Tokyo, Japan, 1992-1993 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Graduated from Showa University Graduate School of Medical Sciences and obtained PhD in medicine in 1997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Clinical Assistant, Third Department of Internal Medicine, Division of Cardiology, Showa University School of Medicine, Tokyo, Japan, 1997-1998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Postdoctoral Fellow, Department of Internal Medicine, Division of Cardiology, University of Texas-Houston Health Science Center, Houston, Texas, USA, 1998-2001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 xml:space="preserve">Assistant Professor, Division of Internal Medicine, Showa University </w:t>
      </w:r>
      <w:proofErr w:type="spellStart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Karasuyama</w:t>
      </w:r>
      <w:proofErr w:type="spellEnd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 xml:space="preserve"> Hospital, Tokyo Japan (2001-2003)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Associate Professor (Lecture), Department of Internal Medicine, Division of Cardiology, Showa University School of Medicine, Tokyo, Japan, 2003-2004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Associate Professor, Department of Biochemistry, Showa University School of Medicine, Tokyo, Japan, 2004-2009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Professor, Laboratory of Cardiovascular Medicine, Tokyo University of Pharmacy and Life Sciences, Tokyo, Japan, 2010- Current</w:t>
      </w:r>
    </w:p>
    <w:p w:rsidR="00761EF6" w:rsidRPr="00761EF6" w:rsidRDefault="00761EF6" w:rsidP="00761EF6">
      <w:pPr>
        <w:numPr>
          <w:ilvl w:val="0"/>
          <w:numId w:val="16"/>
        </w:numPr>
        <w:shd w:val="clear" w:color="auto" w:fill="FFFFFF"/>
        <w:spacing w:after="195" w:line="240" w:lineRule="auto"/>
        <w:ind w:left="0"/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</w:pPr>
      <w:r w:rsidRPr="006841EE">
        <w:rPr>
          <w:rFonts w:ascii="Open Sans" w:eastAsia="Times New Roman" w:hAnsi="Open Sans" w:cs="Open Sans"/>
          <w:b/>
          <w:bCs/>
          <w:color w:val="404040" w:themeColor="text1" w:themeTint="BF"/>
          <w:sz w:val="20"/>
          <w:szCs w:val="20"/>
        </w:rPr>
        <w:t>Research Interests:</w:t>
      </w:r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 xml:space="preserve"> Geriatrics and Cardiovascular Medicine (Roles of Vasoactive Agents in Hypertension, Atherosclerosis, and Ischemic Heart and Cerebrovascular Diseases). Recently, the focus of my research is the </w:t>
      </w:r>
      <w:proofErr w:type="spellStart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pathogenetic</w:t>
      </w:r>
      <w:proofErr w:type="spellEnd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 xml:space="preserve"> roles of vasoactive peptides discovered recently, such as human </w:t>
      </w:r>
      <w:proofErr w:type="spellStart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urotensin</w:t>
      </w:r>
      <w:proofErr w:type="spellEnd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 xml:space="preserve"> II, </w:t>
      </w:r>
      <w:proofErr w:type="spellStart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salusins</w:t>
      </w:r>
      <w:proofErr w:type="spellEnd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 xml:space="preserve">, </w:t>
      </w:r>
      <w:proofErr w:type="spellStart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heregulins</w:t>
      </w:r>
      <w:proofErr w:type="spellEnd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 xml:space="preserve">, and </w:t>
      </w:r>
      <w:proofErr w:type="spellStart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>incretins</w:t>
      </w:r>
      <w:proofErr w:type="spellEnd"/>
      <w:r w:rsidRPr="00761EF6">
        <w:rPr>
          <w:rFonts w:ascii="Open Sans" w:eastAsia="Times New Roman" w:hAnsi="Open Sans" w:cs="Open Sans"/>
          <w:color w:val="404040" w:themeColor="text1" w:themeTint="BF"/>
          <w:sz w:val="20"/>
          <w:szCs w:val="20"/>
        </w:rPr>
        <w:t xml:space="preserve"> in atherosclerosis and its complications.</w:t>
      </w:r>
    </w:p>
    <w:p w:rsidR="000A34B9" w:rsidRPr="006841EE" w:rsidRDefault="000A34B9" w:rsidP="00FC30F7">
      <w:pPr>
        <w:shd w:val="clear" w:color="auto" w:fill="FFFFFF"/>
        <w:spacing w:before="100" w:beforeAutospacing="1" w:after="240" w:line="240" w:lineRule="auto"/>
        <w:ind w:left="-144" w:right="144"/>
        <w:jc w:val="both"/>
        <w:rPr>
          <w:rFonts w:ascii="Open Sans" w:eastAsia="Times New Roman" w:hAnsi="Open Sans" w:cs="Open Sans"/>
          <w:b/>
          <w:color w:val="404040" w:themeColor="text1" w:themeTint="BF"/>
          <w:u w:val="single"/>
        </w:rPr>
      </w:pPr>
    </w:p>
    <w:p w:rsidR="00761EF6" w:rsidRPr="006841EE" w:rsidRDefault="00761EF6" w:rsidP="00761EF6">
      <w:pPr>
        <w:pStyle w:val="Default"/>
        <w:rPr>
          <w:color w:val="404040" w:themeColor="text1" w:themeTint="BF"/>
        </w:rPr>
      </w:pPr>
    </w:p>
    <w:p w:rsidR="00761EF6" w:rsidRPr="006841EE" w:rsidRDefault="00761EF6" w:rsidP="00761EF6">
      <w:pPr>
        <w:shd w:val="clear" w:color="auto" w:fill="FFFFFF"/>
        <w:spacing w:before="100" w:beforeAutospacing="1" w:after="240" w:line="240" w:lineRule="auto"/>
        <w:ind w:left="-144" w:right="144"/>
        <w:jc w:val="center"/>
        <w:rPr>
          <w:rFonts w:ascii="Open Sans" w:eastAsia="Times New Roman" w:hAnsi="Open Sans" w:cs="Open Sans"/>
          <w:b/>
          <w:color w:val="404040" w:themeColor="text1" w:themeTint="BF"/>
          <w:sz w:val="28"/>
          <w:u w:val="single"/>
        </w:rPr>
      </w:pPr>
      <w:r w:rsidRPr="006841EE">
        <w:rPr>
          <w:b/>
          <w:bCs/>
          <w:color w:val="404040" w:themeColor="text1" w:themeTint="BF"/>
          <w:sz w:val="28"/>
          <w:szCs w:val="23"/>
          <w:u w:val="single"/>
        </w:rPr>
        <w:t>Review Articles:</w:t>
      </w:r>
    </w:p>
    <w:p w:rsidR="00761EF6" w:rsidRPr="006841EE" w:rsidRDefault="00761EF6" w:rsidP="00761EF6">
      <w:pPr>
        <w:pStyle w:val="Default"/>
        <w:rPr>
          <w:color w:val="404040" w:themeColor="text1" w:themeTint="BF"/>
        </w:rPr>
      </w:pPr>
    </w:p>
    <w:p w:rsidR="00761EF6" w:rsidRPr="006841EE" w:rsidRDefault="00761EF6" w:rsidP="00761EF6">
      <w:pPr>
        <w:pStyle w:val="Default"/>
        <w:rPr>
          <w:color w:val="404040" w:themeColor="text1" w:themeTint="BF"/>
        </w:rPr>
      </w:pPr>
      <w:r w:rsidRPr="006841EE">
        <w:rPr>
          <w:color w:val="404040" w:themeColor="text1" w:themeTint="BF"/>
        </w:rPr>
        <w:t xml:space="preserve"> </w:t>
      </w: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 xml:space="preserve">Watanabe T, </w:t>
      </w:r>
      <w:r w:rsidRPr="006841EE">
        <w:rPr>
          <w:color w:val="404040" w:themeColor="text1" w:themeTint="BF"/>
          <w:sz w:val="22"/>
          <w:szCs w:val="22"/>
        </w:rPr>
        <w:t>Watanabe-</w:t>
      </w:r>
      <w:proofErr w:type="spellStart"/>
      <w:r w:rsidRPr="006841EE">
        <w:rPr>
          <w:color w:val="404040" w:themeColor="text1" w:themeTint="BF"/>
          <w:sz w:val="22"/>
          <w:szCs w:val="22"/>
        </w:rPr>
        <w:t>Kominato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Takahashi Y, Kojima M, Watanabe R. Adipose tissue-derived omentin-1 function and regulation.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Compr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Physiol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2017</w:t>
      </w:r>
      <w:proofErr w:type="gramStart"/>
      <w:r w:rsidRPr="006841EE">
        <w:rPr>
          <w:color w:val="404040" w:themeColor="text1" w:themeTint="BF"/>
          <w:sz w:val="22"/>
          <w:szCs w:val="22"/>
        </w:rPr>
        <w:t>;7:765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-781.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lastRenderedPageBreak/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Konii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F. The roles of novel vasoactive agents in atherosclerotic cardiovascular diseases: good or bad guys?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Cardiovascular Disease I </w:t>
      </w:r>
      <w:r w:rsidRPr="006841EE">
        <w:rPr>
          <w:color w:val="404040" w:themeColor="text1" w:themeTint="BF"/>
          <w:sz w:val="22"/>
          <w:szCs w:val="22"/>
        </w:rPr>
        <w:t xml:space="preserve">2014, 117-132.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Sato K, Watanabe R,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: potential use as a biomarker for atherosclerotic cardiovascular diseases.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2013</w:t>
      </w:r>
      <w:proofErr w:type="gramStart"/>
      <w:r w:rsidRPr="006841EE">
        <w:rPr>
          <w:color w:val="404040" w:themeColor="text1" w:themeTint="BF"/>
          <w:sz w:val="22"/>
          <w:szCs w:val="22"/>
        </w:rPr>
        <w:t>;2013:965140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F, Noguchi Y, Fujimoto K, Koyama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M. Emerging roles for vasoactive peptides in diagnostic and therapeutic strategies against atherosclerotic cardiovascular diseases.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Curr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Protein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Pept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Sci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2013</w:t>
      </w:r>
      <w:proofErr w:type="gramStart"/>
      <w:r w:rsidRPr="006841EE">
        <w:rPr>
          <w:color w:val="404040" w:themeColor="text1" w:themeTint="BF"/>
          <w:sz w:val="22"/>
          <w:szCs w:val="22"/>
        </w:rPr>
        <w:t>;14:472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-480.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F, Wakabayashi K,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Hirano T. Endogenous bioactive peptides as biomarkers for atherosclerotic coronary heart disease.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Sensors (Basel) </w:t>
      </w:r>
      <w:r w:rsidRPr="006841EE">
        <w:rPr>
          <w:color w:val="404040" w:themeColor="text1" w:themeTint="BF"/>
          <w:sz w:val="22"/>
          <w:szCs w:val="22"/>
        </w:rPr>
        <w:t>2012</w:t>
      </w:r>
      <w:proofErr w:type="gramStart"/>
      <w:r w:rsidRPr="006841EE">
        <w:rPr>
          <w:color w:val="404040" w:themeColor="text1" w:themeTint="BF"/>
          <w:sz w:val="22"/>
          <w:szCs w:val="22"/>
        </w:rPr>
        <w:t>;12:4974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-4985.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S. Roles of serotonin in </w:t>
      </w:r>
      <w:proofErr w:type="spellStart"/>
      <w:r w:rsidRPr="006841EE">
        <w:rPr>
          <w:color w:val="404040" w:themeColor="text1" w:themeTint="BF"/>
          <w:sz w:val="22"/>
          <w:szCs w:val="22"/>
        </w:rPr>
        <w:t>atherothrombosis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and related disease. </w:t>
      </w:r>
      <w:r w:rsidRPr="006841EE">
        <w:rPr>
          <w:i/>
          <w:iCs/>
          <w:color w:val="404040" w:themeColor="text1" w:themeTint="BF"/>
          <w:sz w:val="23"/>
          <w:szCs w:val="23"/>
        </w:rPr>
        <w:t xml:space="preserve">Traditional and Novel Risk Factors in </w:t>
      </w:r>
      <w:proofErr w:type="spellStart"/>
      <w:r w:rsidRPr="006841EE">
        <w:rPr>
          <w:i/>
          <w:iCs/>
          <w:color w:val="404040" w:themeColor="text1" w:themeTint="BF"/>
          <w:sz w:val="23"/>
          <w:szCs w:val="23"/>
        </w:rPr>
        <w:t>At</w:t>
      </w:r>
      <w:r w:rsidRPr="006841EE">
        <w:rPr>
          <w:i/>
          <w:iCs/>
          <w:color w:val="404040" w:themeColor="text1" w:themeTint="BF"/>
          <w:sz w:val="22"/>
          <w:szCs w:val="22"/>
        </w:rPr>
        <w:t>herothrombosis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 xml:space="preserve">2012, 57-70.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Izumiyama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Handbook of Biologically Active Peptides </w:t>
      </w: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i/>
          <w:iCs/>
          <w:color w:val="404040" w:themeColor="text1" w:themeTint="BF"/>
          <w:sz w:val="22"/>
          <w:szCs w:val="22"/>
        </w:rPr>
        <w:t xml:space="preserve">Section on Cardiovascular Peptides </w:t>
      </w:r>
      <w:r w:rsidRPr="006841EE">
        <w:rPr>
          <w:color w:val="404040" w:themeColor="text1" w:themeTint="BF"/>
          <w:sz w:val="22"/>
          <w:szCs w:val="22"/>
        </w:rPr>
        <w:t xml:space="preserve">2013, 1423-1427.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Wakabayashi K,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Mori H,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Suzuki H. Novel technologies and future perspectives of drug-eluting stent.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Translational Medicine </w:t>
      </w:r>
      <w:r w:rsidRPr="006841EE">
        <w:rPr>
          <w:color w:val="404040" w:themeColor="text1" w:themeTint="BF"/>
          <w:sz w:val="22"/>
          <w:szCs w:val="22"/>
        </w:rPr>
        <w:t xml:space="preserve">2012, S7-002, </w:t>
      </w:r>
      <w:proofErr w:type="spellStart"/>
      <w:r w:rsidRPr="006841EE">
        <w:rPr>
          <w:color w:val="404040" w:themeColor="text1" w:themeTint="BF"/>
          <w:sz w:val="22"/>
          <w:szCs w:val="22"/>
        </w:rPr>
        <w:t>doi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: 10.4172/2161-1025.S7-002.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Shoji M, Suzuki H. Stem/progenitor-cell-based approach for restenosis after percutaneous coronary intervention: Application of bone marrow progenitors and future perspectives.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Translational Medicine </w:t>
      </w:r>
      <w:r w:rsidRPr="006841EE">
        <w:rPr>
          <w:color w:val="404040" w:themeColor="text1" w:themeTint="BF"/>
          <w:sz w:val="22"/>
          <w:szCs w:val="22"/>
        </w:rPr>
        <w:t xml:space="preserve">2012, S7-001, </w:t>
      </w:r>
      <w:proofErr w:type="spellStart"/>
      <w:r w:rsidRPr="006841EE">
        <w:rPr>
          <w:color w:val="404040" w:themeColor="text1" w:themeTint="BF"/>
          <w:sz w:val="22"/>
          <w:szCs w:val="22"/>
        </w:rPr>
        <w:t>doi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: 10.4172/2161-1025.S7-001.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Y. Pathogenic involvement of </w:t>
      </w:r>
      <w:proofErr w:type="spellStart"/>
      <w:r w:rsidRPr="006841EE">
        <w:rPr>
          <w:color w:val="404040" w:themeColor="text1" w:themeTint="BF"/>
          <w:sz w:val="22"/>
          <w:szCs w:val="22"/>
        </w:rPr>
        <w:t>heregulin</w:t>
      </w:r>
      <w:proofErr w:type="spellEnd"/>
      <w:r w:rsidRPr="006841EE">
        <w:rPr>
          <w:color w:val="404040" w:themeColor="text1" w:themeTint="BF"/>
          <w:sz w:val="22"/>
          <w:szCs w:val="22"/>
        </w:rPr>
        <w:t>-β</w:t>
      </w:r>
      <w:r w:rsidRPr="006841EE">
        <w:rPr>
          <w:color w:val="404040" w:themeColor="text1" w:themeTint="BF"/>
          <w:sz w:val="14"/>
          <w:szCs w:val="14"/>
        </w:rPr>
        <w:t xml:space="preserve">1 </w:t>
      </w:r>
      <w:r w:rsidRPr="006841EE">
        <w:rPr>
          <w:color w:val="404040" w:themeColor="text1" w:themeTint="BF"/>
          <w:sz w:val="22"/>
          <w:szCs w:val="22"/>
        </w:rPr>
        <w:t>in anti-</w:t>
      </w:r>
      <w:proofErr w:type="spellStart"/>
      <w:r w:rsidRPr="006841EE">
        <w:rPr>
          <w:color w:val="404040" w:themeColor="text1" w:themeTint="BF"/>
          <w:sz w:val="22"/>
          <w:szCs w:val="22"/>
        </w:rPr>
        <w:t>atherogenesis</w:t>
      </w:r>
      <w:proofErr w:type="spellEnd"/>
      <w:r w:rsidRPr="006841EE">
        <w:rPr>
          <w:b/>
          <w:bCs/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Regul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Peptides </w:t>
      </w:r>
      <w:r w:rsidRPr="006841EE">
        <w:rPr>
          <w:color w:val="404040" w:themeColor="text1" w:themeTint="BF"/>
          <w:sz w:val="22"/>
          <w:szCs w:val="22"/>
        </w:rPr>
        <w:t>2012</w:t>
      </w:r>
      <w:proofErr w:type="gramStart"/>
      <w:r w:rsidRPr="006841EE">
        <w:rPr>
          <w:color w:val="404040" w:themeColor="text1" w:themeTint="BF"/>
          <w:sz w:val="22"/>
          <w:szCs w:val="22"/>
        </w:rPr>
        <w:t>;175:11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-14.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Hirano T,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M. The roles of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in atherosclerosis and related cardiovascular diseases.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Am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Soc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2011</w:t>
      </w:r>
      <w:proofErr w:type="gramStart"/>
      <w:r w:rsidRPr="006841EE">
        <w:rPr>
          <w:color w:val="404040" w:themeColor="text1" w:themeTint="BF"/>
          <w:sz w:val="22"/>
          <w:szCs w:val="22"/>
        </w:rPr>
        <w:t>;5:359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-365.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Arita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Shiraishi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Sakai T, </w:t>
      </w: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Miyazaki A.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promotes hypertension and atherosclerotic cardiovascular diseases.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Curr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Med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Chem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2009</w:t>
      </w:r>
      <w:proofErr w:type="gramStart"/>
      <w:r w:rsidRPr="006841EE">
        <w:rPr>
          <w:color w:val="404040" w:themeColor="text1" w:themeTint="BF"/>
          <w:sz w:val="22"/>
          <w:szCs w:val="22"/>
        </w:rPr>
        <w:t>;16:550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-563.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promotes atherosclerosis.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Seikagaku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2008</w:t>
      </w:r>
      <w:proofErr w:type="gramStart"/>
      <w:r w:rsidRPr="006841EE">
        <w:rPr>
          <w:color w:val="404040" w:themeColor="text1" w:themeTint="BF"/>
          <w:sz w:val="22"/>
          <w:szCs w:val="22"/>
        </w:rPr>
        <w:t>;80:40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-44.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Miyazaki A. Relationship between hypertension and atherosclerosis: from a viewpoint of the most potent vasoconstrictor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Curr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Rev </w:t>
      </w:r>
      <w:r w:rsidRPr="006841EE">
        <w:rPr>
          <w:color w:val="404040" w:themeColor="text1" w:themeTint="BF"/>
          <w:sz w:val="22"/>
          <w:szCs w:val="22"/>
        </w:rPr>
        <w:t>2006</w:t>
      </w:r>
      <w:proofErr w:type="gramStart"/>
      <w:r w:rsidRPr="006841EE">
        <w:rPr>
          <w:color w:val="404040" w:themeColor="text1" w:themeTint="BF"/>
          <w:sz w:val="22"/>
          <w:szCs w:val="22"/>
        </w:rPr>
        <w:t>;2:237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-246.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Miyazaki A,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as a link between hypertension and coronary artery disease.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2006</w:t>
      </w:r>
      <w:proofErr w:type="gramStart"/>
      <w:r w:rsidRPr="006841EE">
        <w:rPr>
          <w:color w:val="404040" w:themeColor="text1" w:themeTint="BF"/>
          <w:sz w:val="22"/>
          <w:szCs w:val="22"/>
        </w:rPr>
        <w:t>;29:375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-387.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Miyazaki A.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and metabolic syndrome.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Vasc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Dis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Prev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2006</w:t>
      </w:r>
      <w:proofErr w:type="gramStart"/>
      <w:r w:rsidRPr="006841EE">
        <w:rPr>
          <w:color w:val="404040" w:themeColor="text1" w:themeTint="BF"/>
          <w:sz w:val="22"/>
          <w:szCs w:val="22"/>
        </w:rPr>
        <w:t>;3:91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-98.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lastRenderedPageBreak/>
        <w:t xml:space="preserve">Miyazaki A,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>. Inhibitors of acyl-coenzyme A</w:t>
      </w:r>
      <w:proofErr w:type="gramStart"/>
      <w:r w:rsidRPr="006841EE">
        <w:rPr>
          <w:color w:val="404040" w:themeColor="text1" w:themeTint="BF"/>
          <w:sz w:val="22"/>
          <w:szCs w:val="22"/>
        </w:rPr>
        <w:t>:cholesterol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color w:val="404040" w:themeColor="text1" w:themeTint="BF"/>
          <w:sz w:val="22"/>
          <w:szCs w:val="22"/>
        </w:rPr>
        <w:t>acyltransferase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Curr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Drug Targets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Cardiovasc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Haematol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Disord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2005</w:t>
      </w:r>
      <w:proofErr w:type="gramStart"/>
      <w:r w:rsidRPr="006841EE">
        <w:rPr>
          <w:color w:val="404040" w:themeColor="text1" w:themeTint="BF"/>
          <w:sz w:val="22"/>
          <w:szCs w:val="22"/>
        </w:rPr>
        <w:t>;5:463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-469.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Miyazaki A. Roles of vasoactive agents in macrophage foam cell formation and atherosclerosis. In Miyazaki </w:t>
      </w:r>
      <w:proofErr w:type="gramStart"/>
      <w:r w:rsidRPr="006841EE">
        <w:rPr>
          <w:color w:val="404040" w:themeColor="text1" w:themeTint="BF"/>
          <w:sz w:val="22"/>
          <w:szCs w:val="22"/>
        </w:rPr>
        <w:t>A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Imawari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 (</w:t>
      </w:r>
      <w:proofErr w:type="spellStart"/>
      <w:r w:rsidRPr="006841EE">
        <w:rPr>
          <w:color w:val="404040" w:themeColor="text1" w:themeTint="BF"/>
          <w:sz w:val="22"/>
          <w:szCs w:val="22"/>
        </w:rPr>
        <w:t>eds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): </w:t>
      </w:r>
      <w:r w:rsidRPr="006841EE">
        <w:rPr>
          <w:i/>
          <w:iCs/>
          <w:color w:val="404040" w:themeColor="text1" w:themeTint="BF"/>
          <w:sz w:val="22"/>
          <w:szCs w:val="22"/>
        </w:rPr>
        <w:t>Lifestyle-related diseases</w:t>
      </w:r>
      <w:r w:rsidRPr="006841EE">
        <w:rPr>
          <w:color w:val="404040" w:themeColor="text1" w:themeTint="BF"/>
          <w:sz w:val="22"/>
          <w:szCs w:val="22"/>
        </w:rPr>
        <w:t xml:space="preserve">. Springer 2007, p.89-96.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Takahashi K, Miyazaki A. Acceleration of foam cell formation by </w:t>
      </w:r>
      <w:proofErr w:type="spellStart"/>
      <w:r w:rsidRPr="006841EE">
        <w:rPr>
          <w:color w:val="404040" w:themeColor="text1" w:themeTint="BF"/>
          <w:sz w:val="22"/>
          <w:szCs w:val="22"/>
        </w:rPr>
        <w:t>leptin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in human monocyte-derived macrophages. In Miyazaki </w:t>
      </w:r>
      <w:proofErr w:type="gramStart"/>
      <w:r w:rsidRPr="006841EE">
        <w:rPr>
          <w:color w:val="404040" w:themeColor="text1" w:themeTint="BF"/>
          <w:sz w:val="22"/>
          <w:szCs w:val="22"/>
        </w:rPr>
        <w:t>A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Imawari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 (</w:t>
      </w:r>
      <w:proofErr w:type="spellStart"/>
      <w:r w:rsidRPr="006841EE">
        <w:rPr>
          <w:color w:val="404040" w:themeColor="text1" w:themeTint="BF"/>
          <w:sz w:val="22"/>
          <w:szCs w:val="22"/>
        </w:rPr>
        <w:t>eds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): </w:t>
      </w:r>
      <w:r w:rsidRPr="006841EE">
        <w:rPr>
          <w:i/>
          <w:iCs/>
          <w:color w:val="404040" w:themeColor="text1" w:themeTint="BF"/>
          <w:sz w:val="22"/>
          <w:szCs w:val="22"/>
        </w:rPr>
        <w:t>Lifestyle-related diseases</w:t>
      </w:r>
      <w:r w:rsidRPr="006841EE">
        <w:rPr>
          <w:color w:val="404040" w:themeColor="text1" w:themeTint="BF"/>
          <w:sz w:val="22"/>
          <w:szCs w:val="22"/>
        </w:rPr>
        <w:t xml:space="preserve">. Springer 2007, p. 155-158.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Miyazaki </w:t>
      </w:r>
      <w:proofErr w:type="gramStart"/>
      <w:r w:rsidRPr="006841EE">
        <w:rPr>
          <w:color w:val="404040" w:themeColor="text1" w:themeTint="BF"/>
          <w:sz w:val="22"/>
          <w:szCs w:val="22"/>
        </w:rPr>
        <w:t>A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Acyl-coenzyme A: cholesterol </w:t>
      </w:r>
      <w:proofErr w:type="spellStart"/>
      <w:r w:rsidRPr="006841EE">
        <w:rPr>
          <w:color w:val="404040" w:themeColor="text1" w:themeTint="BF"/>
          <w:sz w:val="22"/>
          <w:szCs w:val="22"/>
        </w:rPr>
        <w:t>acyltransferase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(ACAT).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Nippon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Rinsho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2004</w:t>
      </w:r>
      <w:proofErr w:type="gramStart"/>
      <w:r w:rsidRPr="006841EE">
        <w:rPr>
          <w:color w:val="404040" w:themeColor="text1" w:themeTint="BF"/>
          <w:sz w:val="22"/>
          <w:szCs w:val="22"/>
        </w:rPr>
        <w:t>;62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color w:val="404040" w:themeColor="text1" w:themeTint="BF"/>
          <w:sz w:val="22"/>
          <w:szCs w:val="22"/>
        </w:rPr>
        <w:t>Suppl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12:89-91.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numPr>
          <w:ilvl w:val="0"/>
          <w:numId w:val="19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Okazaki O, Harumi K. Assessment of myocardial viability with electrocardiographic ST-segment changes induced by low-level exercise.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Electrocardiology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'97</w:t>
      </w:r>
      <w:r w:rsidRPr="006841EE">
        <w:rPr>
          <w:color w:val="404040" w:themeColor="text1" w:themeTint="BF"/>
          <w:sz w:val="22"/>
          <w:szCs w:val="22"/>
        </w:rPr>
        <w:t xml:space="preserve">, 1998, p. 311-315. </w:t>
      </w: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761EF6">
      <w:pPr>
        <w:pStyle w:val="Default"/>
        <w:jc w:val="center"/>
        <w:rPr>
          <w:color w:val="404040" w:themeColor="text1" w:themeTint="BF"/>
          <w:sz w:val="28"/>
          <w:szCs w:val="22"/>
          <w:u w:val="single"/>
        </w:rPr>
      </w:pPr>
      <w:r w:rsidRPr="006841EE">
        <w:rPr>
          <w:b/>
          <w:bCs/>
          <w:color w:val="404040" w:themeColor="text1" w:themeTint="BF"/>
          <w:sz w:val="28"/>
          <w:szCs w:val="23"/>
          <w:u w:val="single"/>
        </w:rPr>
        <w:t>Original Articles:</w:t>
      </w:r>
    </w:p>
    <w:p w:rsidR="006841EE" w:rsidRPr="006841EE" w:rsidRDefault="006841EE" w:rsidP="006841EE">
      <w:pPr>
        <w:pStyle w:val="Default"/>
        <w:rPr>
          <w:color w:val="404040" w:themeColor="text1" w:themeTint="BF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Shirai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Sato K*, Yamashita T, Yamaguchi M, Okano T, Watanabe-</w:t>
      </w:r>
      <w:proofErr w:type="spellStart"/>
      <w:r w:rsidRPr="006841EE">
        <w:rPr>
          <w:color w:val="404040" w:themeColor="text1" w:themeTint="BF"/>
          <w:sz w:val="22"/>
          <w:szCs w:val="22"/>
        </w:rPr>
        <w:t>Kominato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Watanabe R, Matsuyama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Ishibashi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-Ueda H,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Kobayashi Y, Hirano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color w:val="404040" w:themeColor="text1" w:themeTint="BF"/>
          <w:sz w:val="22"/>
          <w:szCs w:val="22"/>
        </w:rPr>
        <w:t>Neopterin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counters vascular inflammation and atherosclerosis.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Am Heart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Assoc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 xml:space="preserve">2008, in press.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>Kojima M, Ozawa N, Mori Y, Takahashi Y, Watanabe-</w:t>
      </w:r>
      <w:proofErr w:type="spellStart"/>
      <w:r w:rsidRPr="006841EE">
        <w:rPr>
          <w:color w:val="404040" w:themeColor="text1" w:themeTint="BF"/>
          <w:sz w:val="22"/>
          <w:szCs w:val="22"/>
        </w:rPr>
        <w:t>Kominato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Shirai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Watanabe R, Sato K, Matsuyama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Ishibashi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-Ueda H,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Kobayashi Y, Hirano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color w:val="404040" w:themeColor="text1" w:themeTint="BF"/>
          <w:sz w:val="22"/>
          <w:szCs w:val="22"/>
        </w:rPr>
        <w:t>Catestatin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prevents macrophage-driven atherosclerosis but not arterial injury-induced </w:t>
      </w:r>
      <w:proofErr w:type="spellStart"/>
      <w:r w:rsidRPr="006841EE">
        <w:rPr>
          <w:color w:val="404040" w:themeColor="text1" w:themeTint="BF"/>
          <w:sz w:val="22"/>
          <w:szCs w:val="22"/>
        </w:rPr>
        <w:t>neointimal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hyperplasia.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Thromb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Haemost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 xml:space="preserve">2018, in press.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Terasaki1 M, </w:t>
      </w:r>
      <w:proofErr w:type="spellStart"/>
      <w:r w:rsidRPr="006841EE">
        <w:rPr>
          <w:color w:val="404040" w:themeColor="text1" w:themeTint="BF"/>
          <w:sz w:val="22"/>
          <w:szCs w:val="22"/>
        </w:rPr>
        <w:t>Hiromura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Mori Y, </w:t>
      </w:r>
      <w:proofErr w:type="spellStart"/>
      <w:r w:rsidRPr="006841EE">
        <w:rPr>
          <w:color w:val="404040" w:themeColor="text1" w:themeTint="BF"/>
          <w:sz w:val="22"/>
          <w:szCs w:val="22"/>
        </w:rPr>
        <w:t>Kohashi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Kushima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Ohara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Andersson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O, Hirano T. Combination therapy with a sodium-glucose </w:t>
      </w:r>
      <w:proofErr w:type="spellStart"/>
      <w:r w:rsidRPr="006841EE">
        <w:rPr>
          <w:color w:val="404040" w:themeColor="text1" w:themeTint="BF"/>
          <w:sz w:val="22"/>
          <w:szCs w:val="22"/>
        </w:rPr>
        <w:t>cotransporter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2 inhibitor and a </w:t>
      </w:r>
      <w:proofErr w:type="spellStart"/>
      <w:r w:rsidRPr="006841EE">
        <w:rPr>
          <w:color w:val="404040" w:themeColor="text1" w:themeTint="BF"/>
          <w:sz w:val="22"/>
          <w:szCs w:val="22"/>
        </w:rPr>
        <w:t>dipeptidyl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peptidase-4 inhibitor synergistically suppresses macrophage foam cell formation and atherosclerosis in diabetic mice.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Endocrinol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2017</w:t>
      </w:r>
      <w:proofErr w:type="gramStart"/>
      <w:r w:rsidRPr="006841EE">
        <w:rPr>
          <w:color w:val="404040" w:themeColor="text1" w:themeTint="BF"/>
          <w:sz w:val="22"/>
          <w:szCs w:val="22"/>
        </w:rPr>
        <w:t>;2017:1365209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Shirai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Hontani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Shinooka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Hasegawa A, </w:t>
      </w:r>
      <w:proofErr w:type="spellStart"/>
      <w:r w:rsidRPr="006841EE">
        <w:rPr>
          <w:color w:val="404040" w:themeColor="text1" w:themeTint="BF"/>
          <w:sz w:val="22"/>
          <w:szCs w:val="22"/>
        </w:rPr>
        <w:t>Kichise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Yamashita T, </w:t>
      </w:r>
      <w:proofErr w:type="spellStart"/>
      <w:r w:rsidRPr="006841EE">
        <w:rPr>
          <w:color w:val="404040" w:themeColor="text1" w:themeTint="BF"/>
          <w:sz w:val="22"/>
          <w:szCs w:val="22"/>
        </w:rPr>
        <w:t>Yoshizawa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Watanabe R, Matsuyama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Ishibashi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-Ueda H,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Kobayashi Y, Hirano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A potent vasoconstrictor kisspeptin-10 induces atherosclerotic plaque progression and instability: reversal by its receptor GPR54 antagonist.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Am Heart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Assoc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2017</w:t>
      </w:r>
      <w:proofErr w:type="gramStart"/>
      <w:r w:rsidRPr="006841EE">
        <w:rPr>
          <w:color w:val="404040" w:themeColor="text1" w:themeTint="BF"/>
          <w:sz w:val="22"/>
          <w:szCs w:val="22"/>
        </w:rPr>
        <w:t>;6:e005790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Watanabe R, Watanabe H, Takahashi Y, Kojima M, </w:t>
      </w:r>
      <w:proofErr w:type="spellStart"/>
      <w:r w:rsidRPr="006841EE">
        <w:rPr>
          <w:color w:val="404040" w:themeColor="text1" w:themeTint="BF"/>
          <w:sz w:val="22"/>
          <w:szCs w:val="22"/>
        </w:rPr>
        <w:t>Konii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Watanabe K, </w:t>
      </w:r>
      <w:proofErr w:type="spellStart"/>
      <w:r w:rsidRPr="006841EE">
        <w:rPr>
          <w:color w:val="404040" w:themeColor="text1" w:themeTint="BF"/>
          <w:sz w:val="22"/>
          <w:szCs w:val="22"/>
        </w:rPr>
        <w:t>Shirai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Sato K, Matsuyama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Ishibashi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-Ueda H,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Kobayashi Y, Hirano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color w:val="404040" w:themeColor="text1" w:themeTint="BF"/>
          <w:sz w:val="22"/>
          <w:szCs w:val="22"/>
        </w:rPr>
        <w:t>Atheroprotective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Effects of Tumor Necrosis Factor-Stimulated Gene-6.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JACC Basic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Transl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Sci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2016</w:t>
      </w:r>
      <w:proofErr w:type="gramStart"/>
      <w:r w:rsidRPr="006841EE">
        <w:rPr>
          <w:color w:val="404040" w:themeColor="text1" w:themeTint="BF"/>
          <w:sz w:val="22"/>
          <w:szCs w:val="22"/>
        </w:rPr>
        <w:t>;6:494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–509.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Hiromura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Mori Y, </w:t>
      </w:r>
      <w:proofErr w:type="spellStart"/>
      <w:r w:rsidRPr="006841EE">
        <w:rPr>
          <w:color w:val="404040" w:themeColor="text1" w:themeTint="BF"/>
          <w:sz w:val="22"/>
          <w:szCs w:val="22"/>
        </w:rPr>
        <w:t>Kohashi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Shinmura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Negoro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Kawashima H, </w:t>
      </w:r>
      <w:proofErr w:type="spellStart"/>
      <w:r w:rsidRPr="006841EE">
        <w:rPr>
          <w:color w:val="404040" w:themeColor="text1" w:themeTint="BF"/>
          <w:sz w:val="22"/>
          <w:szCs w:val="22"/>
        </w:rPr>
        <w:t>Kogure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Wachi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Watanabe R,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Kushima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Tomoyasu M, Nakano Y, Yamada 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Hirano T. Suppressive effects of glucose-dependent </w:t>
      </w:r>
      <w:proofErr w:type="spellStart"/>
      <w:r w:rsidRPr="006841EE">
        <w:rPr>
          <w:color w:val="404040" w:themeColor="text1" w:themeTint="BF"/>
          <w:sz w:val="22"/>
          <w:szCs w:val="22"/>
        </w:rPr>
        <w:t>insulinotropic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polypeptide on cardiac hypertrophy and fibrosis in angiotensin II-infused mouse models.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 </w:t>
      </w:r>
      <w:r w:rsidRPr="006841EE">
        <w:rPr>
          <w:color w:val="404040" w:themeColor="text1" w:themeTint="BF"/>
          <w:sz w:val="22"/>
          <w:szCs w:val="22"/>
        </w:rPr>
        <w:t>2016</w:t>
      </w:r>
      <w:proofErr w:type="gramStart"/>
      <w:r w:rsidRPr="006841EE">
        <w:rPr>
          <w:color w:val="404040" w:themeColor="text1" w:themeTint="BF"/>
          <w:sz w:val="22"/>
          <w:szCs w:val="22"/>
        </w:rPr>
        <w:t>;80:1988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-97.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lastRenderedPageBreak/>
        <w:t xml:space="preserve">Yamamoto K, Tajima Y, Hasegawa A, Takahashi Y, Kojima M, Watanabe R,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Contrasting effects of </w:t>
      </w:r>
      <w:proofErr w:type="spellStart"/>
      <w:r w:rsidRPr="006841EE">
        <w:rPr>
          <w:color w:val="404040" w:themeColor="text1" w:themeTint="BF"/>
          <w:sz w:val="22"/>
          <w:szCs w:val="22"/>
        </w:rPr>
        <w:t>stanniocalcin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-related polypeptides on macrophage foam cell formation and vascular smooth muscle cell migration.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Peptides </w:t>
      </w:r>
      <w:r w:rsidRPr="006841EE">
        <w:rPr>
          <w:color w:val="404040" w:themeColor="text1" w:themeTint="BF"/>
          <w:sz w:val="22"/>
          <w:szCs w:val="22"/>
        </w:rPr>
        <w:t>2016</w:t>
      </w:r>
      <w:proofErr w:type="gramStart"/>
      <w:r w:rsidRPr="006841EE">
        <w:rPr>
          <w:color w:val="404040" w:themeColor="text1" w:themeTint="BF"/>
          <w:sz w:val="22"/>
          <w:szCs w:val="22"/>
        </w:rPr>
        <w:t>;82:120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-127.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Naito C, Hashimoto M, Watanabe K, </w:t>
      </w:r>
      <w:proofErr w:type="spellStart"/>
      <w:r w:rsidRPr="006841EE">
        <w:rPr>
          <w:color w:val="404040" w:themeColor="text1" w:themeTint="BF"/>
          <w:sz w:val="22"/>
          <w:szCs w:val="22"/>
        </w:rPr>
        <w:t>Shirai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Takahashi Y, Kojima M, Watanabe R,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Matsuyama T, Suzuki H, </w:t>
      </w:r>
      <w:proofErr w:type="spellStart"/>
      <w:r w:rsidRPr="006841EE">
        <w:rPr>
          <w:color w:val="404040" w:themeColor="text1" w:themeTint="BF"/>
          <w:sz w:val="22"/>
          <w:szCs w:val="22"/>
        </w:rPr>
        <w:t>Ishibashi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-Ueda H,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color w:val="404040" w:themeColor="text1" w:themeTint="BF"/>
          <w:sz w:val="22"/>
          <w:szCs w:val="22"/>
        </w:rPr>
        <w:t>Facilitatory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effects of </w:t>
      </w:r>
      <w:proofErr w:type="spellStart"/>
      <w:r w:rsidRPr="006841EE">
        <w:rPr>
          <w:color w:val="404040" w:themeColor="text1" w:themeTint="BF"/>
          <w:sz w:val="22"/>
          <w:szCs w:val="22"/>
        </w:rPr>
        <w:t>fetuin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-A on atherosclerosis.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Atherosclerosis </w:t>
      </w:r>
      <w:r w:rsidRPr="006841EE">
        <w:rPr>
          <w:color w:val="404040" w:themeColor="text1" w:themeTint="BF"/>
          <w:sz w:val="22"/>
          <w:szCs w:val="22"/>
        </w:rPr>
        <w:t>2016</w:t>
      </w:r>
      <w:proofErr w:type="gramStart"/>
      <w:r w:rsidRPr="006841EE">
        <w:rPr>
          <w:color w:val="404040" w:themeColor="text1" w:themeTint="BF"/>
          <w:sz w:val="22"/>
          <w:szCs w:val="22"/>
        </w:rPr>
        <w:t>;246:344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-351.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Watanabe K, Watanabe R, </w:t>
      </w:r>
      <w:proofErr w:type="spellStart"/>
      <w:r w:rsidRPr="006841EE">
        <w:rPr>
          <w:color w:val="404040" w:themeColor="text1" w:themeTint="BF"/>
          <w:sz w:val="22"/>
          <w:szCs w:val="22"/>
        </w:rPr>
        <w:t>Konii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Shirai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Sato K, Matsuyama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Ishibashi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-Ueda H,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Kobayashi Y, Hirano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Counteractive effects of omentin-1 against </w:t>
      </w:r>
      <w:proofErr w:type="spellStart"/>
      <w:r w:rsidRPr="006841EE">
        <w:rPr>
          <w:color w:val="404040" w:themeColor="text1" w:themeTint="BF"/>
          <w:sz w:val="22"/>
          <w:szCs w:val="22"/>
        </w:rPr>
        <w:t>atherogenesis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Cardiovasc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2016</w:t>
      </w:r>
      <w:proofErr w:type="gramStart"/>
      <w:r w:rsidRPr="006841EE">
        <w:rPr>
          <w:color w:val="404040" w:themeColor="text1" w:themeTint="BF"/>
          <w:sz w:val="22"/>
          <w:szCs w:val="22"/>
        </w:rPr>
        <w:t>;110:118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-128.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Kohashi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Hiromura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Mori Y, </w:t>
      </w: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Kushima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Shinmura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Tomoyasu M,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Hirano T. A </w:t>
      </w:r>
      <w:proofErr w:type="spellStart"/>
      <w:r w:rsidRPr="006841EE">
        <w:rPr>
          <w:color w:val="404040" w:themeColor="text1" w:themeTint="BF"/>
          <w:sz w:val="22"/>
          <w:szCs w:val="22"/>
        </w:rPr>
        <w:t>dipeptidyl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peptidase-4 inhibitor but not </w:t>
      </w:r>
      <w:proofErr w:type="spellStart"/>
      <w:r w:rsidRPr="006841EE">
        <w:rPr>
          <w:color w:val="404040" w:themeColor="text1" w:themeTint="BF"/>
          <w:sz w:val="22"/>
          <w:szCs w:val="22"/>
        </w:rPr>
        <w:t>incretins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suppresses abdominal aortic aneurysms in angiotensin II-infused </w:t>
      </w:r>
      <w:proofErr w:type="spellStart"/>
      <w:r w:rsidRPr="006841EE">
        <w:rPr>
          <w:color w:val="404040" w:themeColor="text1" w:themeTint="BF"/>
          <w:sz w:val="22"/>
          <w:szCs w:val="22"/>
        </w:rPr>
        <w:t>apolipoprotein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E-null mice.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Atheroscler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Thromb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2016</w:t>
      </w:r>
      <w:proofErr w:type="gramStart"/>
      <w:r w:rsidRPr="006841EE">
        <w:rPr>
          <w:color w:val="404040" w:themeColor="text1" w:themeTint="BF"/>
          <w:sz w:val="22"/>
          <w:szCs w:val="22"/>
        </w:rPr>
        <w:t>;23:441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-454.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Hiromura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Mori Y, </w:t>
      </w:r>
      <w:proofErr w:type="spellStart"/>
      <w:r w:rsidRPr="006841EE">
        <w:rPr>
          <w:color w:val="404040" w:themeColor="text1" w:themeTint="BF"/>
          <w:sz w:val="22"/>
          <w:szCs w:val="22"/>
        </w:rPr>
        <w:t>Kohashi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Kushima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Hirano T. Amelioration of hyperglycemia with a sodium-glucose </w:t>
      </w:r>
      <w:proofErr w:type="spellStart"/>
      <w:r w:rsidRPr="006841EE">
        <w:rPr>
          <w:color w:val="404040" w:themeColor="text1" w:themeTint="BF"/>
          <w:sz w:val="22"/>
          <w:szCs w:val="22"/>
        </w:rPr>
        <w:t>cotransporter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2 inhibitor prevents macrophage-driven atherosclerosis through macrophage foam cell formation suppression in type 1 and type 2 diabetic mice.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PLOS ONE </w:t>
      </w:r>
      <w:r w:rsidRPr="006841EE">
        <w:rPr>
          <w:color w:val="404040" w:themeColor="text1" w:themeTint="BF"/>
          <w:sz w:val="22"/>
          <w:szCs w:val="22"/>
        </w:rPr>
        <w:t>2015</w:t>
      </w:r>
      <w:proofErr w:type="gramStart"/>
      <w:r w:rsidRPr="006841EE">
        <w:rPr>
          <w:color w:val="404040" w:themeColor="text1" w:themeTint="BF"/>
          <w:sz w:val="22"/>
          <w:szCs w:val="22"/>
        </w:rPr>
        <w:t>;10:e0143396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Furuta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C, Miyamoto T, Takagi T, Noguchi Y, Kaneko J,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F. Transforming growth factor-β signaling enhancement by long-term exposure to hypoxia in a tumor microenvironment composed of Lewis lung carcinoma cells.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Cancer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Sci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2015</w:t>
      </w:r>
      <w:proofErr w:type="gramStart"/>
      <w:r w:rsidRPr="006841EE">
        <w:rPr>
          <w:color w:val="404040" w:themeColor="text1" w:themeTint="BF"/>
          <w:sz w:val="22"/>
          <w:szCs w:val="22"/>
        </w:rPr>
        <w:t>;106:1524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-1533. </w:t>
      </w:r>
    </w:p>
    <w:p w:rsidR="006841EE" w:rsidRPr="006841EE" w:rsidRDefault="006841EE" w:rsidP="006841EE">
      <w:pPr>
        <w:pStyle w:val="Default"/>
        <w:rPr>
          <w:color w:val="404040" w:themeColor="text1" w:themeTint="BF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Hasegawa A,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Shirai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Watanabe R, Yamamoto K, Watanabe K, </w:t>
      </w:r>
      <w:proofErr w:type="spellStart"/>
      <w:r w:rsidRPr="006841EE">
        <w:rPr>
          <w:color w:val="404040" w:themeColor="text1" w:themeTint="BF"/>
          <w:sz w:val="22"/>
          <w:szCs w:val="22"/>
        </w:rPr>
        <w:t>Nohtomi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Hirano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proofErr w:type="spellStart"/>
      <w:r w:rsidRPr="006841EE">
        <w:rPr>
          <w:color w:val="404040" w:themeColor="text1" w:themeTint="BF"/>
          <w:sz w:val="22"/>
          <w:szCs w:val="22"/>
        </w:rPr>
        <w:t>Vasoprotective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effects of </w:t>
      </w:r>
      <w:proofErr w:type="spellStart"/>
      <w:r w:rsidRPr="006841EE">
        <w:rPr>
          <w:color w:val="404040" w:themeColor="text1" w:themeTint="BF"/>
          <w:sz w:val="22"/>
          <w:szCs w:val="22"/>
        </w:rPr>
        <w:t>urocortin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1 against atherosclerosis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in vitro </w:t>
      </w:r>
      <w:r w:rsidRPr="006841EE">
        <w:rPr>
          <w:color w:val="404040" w:themeColor="text1" w:themeTint="BF"/>
          <w:sz w:val="22"/>
          <w:szCs w:val="22"/>
        </w:rPr>
        <w:t xml:space="preserve">and </w:t>
      </w:r>
      <w:r w:rsidRPr="006841EE">
        <w:rPr>
          <w:i/>
          <w:iCs/>
          <w:color w:val="404040" w:themeColor="text1" w:themeTint="BF"/>
          <w:sz w:val="22"/>
          <w:szCs w:val="22"/>
        </w:rPr>
        <w:t>in vivo</w:t>
      </w:r>
      <w:r w:rsidRPr="006841EE">
        <w:rPr>
          <w:color w:val="404040" w:themeColor="text1" w:themeTint="BF"/>
          <w:sz w:val="22"/>
          <w:szCs w:val="22"/>
        </w:rPr>
        <w:t xml:space="preserve">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PLOS ONE </w:t>
      </w:r>
      <w:r w:rsidRPr="006841EE">
        <w:rPr>
          <w:color w:val="404040" w:themeColor="text1" w:themeTint="BF"/>
          <w:sz w:val="22"/>
          <w:szCs w:val="22"/>
        </w:rPr>
        <w:t>2014</w:t>
      </w:r>
      <w:proofErr w:type="gramStart"/>
      <w:r w:rsidRPr="006841EE">
        <w:rPr>
          <w:color w:val="404040" w:themeColor="text1" w:themeTint="BF"/>
          <w:sz w:val="22"/>
          <w:szCs w:val="22"/>
        </w:rPr>
        <w:t>;9:e110866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Mori S, Yamada H, Noguchi Y, </w:t>
      </w:r>
      <w:proofErr w:type="spellStart"/>
      <w:r w:rsidRPr="006841EE">
        <w:rPr>
          <w:color w:val="404040" w:themeColor="text1" w:themeTint="BF"/>
          <w:sz w:val="22"/>
          <w:szCs w:val="22"/>
        </w:rPr>
        <w:t>Miyakawa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Morikawa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Takasu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M. Structure analysis of GLP-1 in DPC micelle.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Peptide Science </w:t>
      </w:r>
      <w:r w:rsidRPr="006841EE">
        <w:rPr>
          <w:color w:val="404040" w:themeColor="text1" w:themeTint="BF"/>
          <w:sz w:val="22"/>
          <w:szCs w:val="22"/>
        </w:rPr>
        <w:t xml:space="preserve">2015:213-216.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Mori S, Yamada H, Fukuda M, </w:t>
      </w:r>
      <w:proofErr w:type="spellStart"/>
      <w:r w:rsidRPr="006841EE">
        <w:rPr>
          <w:color w:val="404040" w:themeColor="text1" w:themeTint="BF"/>
          <w:sz w:val="22"/>
          <w:szCs w:val="22"/>
        </w:rPr>
        <w:t>Fukasawa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Miyakawa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Morikawa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Takasu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M. Structure analysis of glucagon-like peptide-1 by molecular dynamics simulation.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Peptide Science </w:t>
      </w:r>
      <w:r w:rsidRPr="006841EE">
        <w:rPr>
          <w:color w:val="404040" w:themeColor="text1" w:themeTint="BF"/>
          <w:sz w:val="22"/>
          <w:szCs w:val="22"/>
        </w:rPr>
        <w:t xml:space="preserve">2013:285-288.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Tashiro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Sato K,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Nohtomi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Hirano T. A glucagon-like polypeptide-1 analog </w:t>
      </w:r>
      <w:proofErr w:type="spellStart"/>
      <w:r w:rsidRPr="006841EE">
        <w:rPr>
          <w:color w:val="404040" w:themeColor="text1" w:themeTint="BF"/>
          <w:sz w:val="22"/>
          <w:szCs w:val="22"/>
        </w:rPr>
        <w:t>liraglutide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suppresses macrophage foam cell formation and atherosclerosis.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Peptides </w:t>
      </w:r>
      <w:r w:rsidRPr="006841EE">
        <w:rPr>
          <w:color w:val="404040" w:themeColor="text1" w:themeTint="BF"/>
          <w:sz w:val="22"/>
          <w:szCs w:val="22"/>
        </w:rPr>
        <w:t>2014</w:t>
      </w:r>
      <w:proofErr w:type="gramStart"/>
      <w:r w:rsidRPr="006841EE">
        <w:rPr>
          <w:color w:val="404040" w:themeColor="text1" w:themeTint="BF"/>
          <w:sz w:val="22"/>
          <w:szCs w:val="22"/>
        </w:rPr>
        <w:t>;54C:19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-26.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Usui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Sasai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Mizukami T, Mori H,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Shioda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Suzuki H. Kisspeptin-10 induces endothelial senescence and impaired endothelial growth.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Clin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Sci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2014</w:t>
      </w:r>
      <w:proofErr w:type="gramStart"/>
      <w:r w:rsidRPr="006841EE">
        <w:rPr>
          <w:rFonts w:ascii="Arial" w:hAnsi="Arial" w:cs="Arial"/>
          <w:color w:val="404040" w:themeColor="text1" w:themeTint="BF"/>
          <w:sz w:val="23"/>
          <w:szCs w:val="23"/>
        </w:rPr>
        <w:t>;</w:t>
      </w:r>
      <w:r w:rsidRPr="006841EE">
        <w:rPr>
          <w:color w:val="404040" w:themeColor="text1" w:themeTint="BF"/>
          <w:sz w:val="22"/>
          <w:szCs w:val="22"/>
        </w:rPr>
        <w:t>127:47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-55.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Fujimoto K, Hayashi A, </w:t>
      </w:r>
      <w:proofErr w:type="spellStart"/>
      <w:r w:rsidRPr="006841EE">
        <w:rPr>
          <w:color w:val="404040" w:themeColor="text1" w:themeTint="BF"/>
          <w:sz w:val="22"/>
          <w:szCs w:val="22"/>
        </w:rPr>
        <w:t>Kamata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Ogawa A, Ichikawa R,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Kobayashi S, Koyama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M. Circulating levels of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-β, a potent hemodynamic and </w:t>
      </w:r>
      <w:proofErr w:type="spellStart"/>
      <w:r w:rsidRPr="006841EE">
        <w:rPr>
          <w:color w:val="404040" w:themeColor="text1" w:themeTint="BF"/>
          <w:sz w:val="22"/>
          <w:szCs w:val="22"/>
        </w:rPr>
        <w:t>atherogenesis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regulator.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PLoS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One </w:t>
      </w:r>
      <w:r w:rsidRPr="006841EE">
        <w:rPr>
          <w:color w:val="404040" w:themeColor="text1" w:themeTint="BF"/>
          <w:sz w:val="22"/>
          <w:szCs w:val="22"/>
        </w:rPr>
        <w:t>2013</w:t>
      </w:r>
      <w:proofErr w:type="gramStart"/>
      <w:r w:rsidRPr="006841EE">
        <w:rPr>
          <w:color w:val="404040" w:themeColor="text1" w:themeTint="BF"/>
          <w:sz w:val="22"/>
          <w:szCs w:val="22"/>
        </w:rPr>
        <w:t>;8:e76714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lastRenderedPageBreak/>
        <w:t>Konii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Sato K, Kikuchi S, </w:t>
      </w:r>
      <w:proofErr w:type="spellStart"/>
      <w:r w:rsidRPr="006841EE">
        <w:rPr>
          <w:color w:val="404040" w:themeColor="text1" w:themeTint="BF"/>
          <w:sz w:val="22"/>
          <w:szCs w:val="22"/>
        </w:rPr>
        <w:t>Okiyama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Watanabe R, Hasegawa A, Yamamoto K,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F, Hirano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. Stimulatory effects of cardiotrophin-1 on atherosclerosis.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Hypertension </w:t>
      </w:r>
      <w:r w:rsidRPr="006841EE">
        <w:rPr>
          <w:color w:val="404040" w:themeColor="text1" w:themeTint="BF"/>
          <w:sz w:val="22"/>
          <w:szCs w:val="22"/>
        </w:rPr>
        <w:t>2013</w:t>
      </w:r>
      <w:proofErr w:type="gramStart"/>
      <w:r w:rsidRPr="006841EE">
        <w:rPr>
          <w:color w:val="404040" w:themeColor="text1" w:themeTint="BF"/>
          <w:sz w:val="22"/>
          <w:szCs w:val="22"/>
        </w:rPr>
        <w:t>;62:942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-950.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Nohtomi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Kohashi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Tomoyasu M, </w:t>
      </w:r>
      <w:proofErr w:type="spellStart"/>
      <w:r w:rsidRPr="006841EE">
        <w:rPr>
          <w:color w:val="404040" w:themeColor="text1" w:themeTint="BF"/>
          <w:sz w:val="22"/>
          <w:szCs w:val="22"/>
        </w:rPr>
        <w:t>Sinmura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Nogi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Katayama Y,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Hirano T. Preventive effect of </w:t>
      </w:r>
      <w:proofErr w:type="spellStart"/>
      <w:r w:rsidRPr="006841EE">
        <w:rPr>
          <w:color w:val="404040" w:themeColor="text1" w:themeTint="BF"/>
          <w:sz w:val="22"/>
          <w:szCs w:val="22"/>
        </w:rPr>
        <w:t>dipeptidyl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peptidase-4 inhibitor on atherosclerosis is mainly attributable to </w:t>
      </w:r>
      <w:proofErr w:type="spellStart"/>
      <w:r w:rsidRPr="006841EE">
        <w:rPr>
          <w:color w:val="404040" w:themeColor="text1" w:themeTint="BF"/>
          <w:sz w:val="22"/>
          <w:szCs w:val="22"/>
        </w:rPr>
        <w:t>incretin’s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actions in </w:t>
      </w:r>
      <w:proofErr w:type="spellStart"/>
      <w:r w:rsidRPr="006841EE">
        <w:rPr>
          <w:color w:val="404040" w:themeColor="text1" w:themeTint="BF"/>
          <w:sz w:val="22"/>
          <w:szCs w:val="22"/>
        </w:rPr>
        <w:t>nondiabetic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and diabetic </w:t>
      </w:r>
      <w:proofErr w:type="spellStart"/>
      <w:r w:rsidRPr="006841EE">
        <w:rPr>
          <w:color w:val="404040" w:themeColor="text1" w:themeTint="BF"/>
          <w:sz w:val="22"/>
          <w:szCs w:val="22"/>
        </w:rPr>
        <w:t>apolipoprotein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E-null mice.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PLoS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One </w:t>
      </w:r>
      <w:r w:rsidRPr="006841EE">
        <w:rPr>
          <w:color w:val="404040" w:themeColor="text1" w:themeTint="BF"/>
          <w:sz w:val="22"/>
          <w:szCs w:val="22"/>
        </w:rPr>
        <w:t xml:space="preserve">2013;8:e70933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F,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Adachi T, Ichikawa K, Matsumura Y, Takagi T, </w:t>
      </w:r>
      <w:proofErr w:type="spellStart"/>
      <w:r w:rsidRPr="006841EE">
        <w:rPr>
          <w:color w:val="404040" w:themeColor="text1" w:themeTint="BF"/>
          <w:sz w:val="22"/>
          <w:szCs w:val="22"/>
        </w:rPr>
        <w:t>Festing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Weinstein M, </w:t>
      </w:r>
      <w:proofErr w:type="spellStart"/>
      <w:r w:rsidRPr="006841EE">
        <w:rPr>
          <w:color w:val="404040" w:themeColor="text1" w:themeTint="BF"/>
          <w:sz w:val="22"/>
          <w:szCs w:val="22"/>
        </w:rPr>
        <w:t>Karlsson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Kato M. Smad2/Smad3 in endothelium is indispensable for vascular stability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via </w:t>
      </w:r>
      <w:r w:rsidRPr="006841EE">
        <w:rPr>
          <w:color w:val="404040" w:themeColor="text1" w:themeTint="BF"/>
          <w:sz w:val="22"/>
          <w:szCs w:val="22"/>
        </w:rPr>
        <w:t xml:space="preserve">S1PR1 and N-cadherin expressions.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Blood </w:t>
      </w:r>
      <w:r w:rsidRPr="006841EE">
        <w:rPr>
          <w:color w:val="404040" w:themeColor="text1" w:themeTint="BF"/>
          <w:sz w:val="22"/>
          <w:szCs w:val="22"/>
        </w:rPr>
        <w:t>2012</w:t>
      </w:r>
      <w:proofErr w:type="gramStart"/>
      <w:r w:rsidRPr="006841EE">
        <w:rPr>
          <w:color w:val="404040" w:themeColor="text1" w:themeTint="BF"/>
          <w:sz w:val="22"/>
          <w:szCs w:val="22"/>
        </w:rPr>
        <w:t>;119:5320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-5328.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Nogi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Nohtomi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Hirano T. Glucose-dependent </w:t>
      </w:r>
      <w:proofErr w:type="spellStart"/>
      <w:r w:rsidRPr="006841EE">
        <w:rPr>
          <w:color w:val="404040" w:themeColor="text1" w:themeTint="BF"/>
          <w:sz w:val="22"/>
          <w:szCs w:val="22"/>
        </w:rPr>
        <w:t>insulinotropic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polypeptide prevents the progression of macrophage-driven atherosclerosis in diabetic </w:t>
      </w:r>
      <w:proofErr w:type="spellStart"/>
      <w:r w:rsidRPr="006841EE">
        <w:rPr>
          <w:color w:val="404040" w:themeColor="text1" w:themeTint="BF"/>
          <w:sz w:val="22"/>
          <w:szCs w:val="22"/>
        </w:rPr>
        <w:t>apolipoprotein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E-null mice.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PLoS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One </w:t>
      </w:r>
      <w:r w:rsidRPr="006841EE">
        <w:rPr>
          <w:color w:val="404040" w:themeColor="text1" w:themeTint="BF"/>
          <w:sz w:val="22"/>
          <w:szCs w:val="22"/>
        </w:rPr>
        <w:t>2012</w:t>
      </w:r>
      <w:proofErr w:type="gramStart"/>
      <w:r w:rsidRPr="006841EE">
        <w:rPr>
          <w:color w:val="404040" w:themeColor="text1" w:themeTint="BF"/>
          <w:sz w:val="22"/>
          <w:szCs w:val="22"/>
        </w:rPr>
        <w:t>;7:e35683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Koya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Miyazaki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Atsumi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Kim-</w:t>
      </w:r>
      <w:proofErr w:type="spellStart"/>
      <w:r w:rsidRPr="006841EE">
        <w:rPr>
          <w:color w:val="404040" w:themeColor="text1" w:themeTint="BF"/>
          <w:sz w:val="22"/>
          <w:szCs w:val="22"/>
        </w:rPr>
        <w:t>Kaneyama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J, Miyazaki A.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-β accelerates inflammatory responses in vascular endothelial cells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via </w:t>
      </w:r>
      <w:r w:rsidRPr="006841EE">
        <w:rPr>
          <w:color w:val="404040" w:themeColor="text1" w:themeTint="BF"/>
          <w:sz w:val="22"/>
          <w:szCs w:val="22"/>
        </w:rPr>
        <w:t>NF-</w:t>
      </w:r>
      <w:proofErr w:type="spellStart"/>
      <w:r w:rsidRPr="006841EE">
        <w:rPr>
          <w:color w:val="404040" w:themeColor="text1" w:themeTint="BF"/>
          <w:sz w:val="22"/>
          <w:szCs w:val="22"/>
        </w:rPr>
        <w:t>κB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signaling in LDL receptor-deficient mice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in vivo </w:t>
      </w:r>
      <w:r w:rsidRPr="006841EE">
        <w:rPr>
          <w:color w:val="404040" w:themeColor="text1" w:themeTint="BF"/>
          <w:sz w:val="22"/>
          <w:szCs w:val="22"/>
        </w:rPr>
        <w:t xml:space="preserve">and HUVECs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in vitro. Am 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Physiol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Physiol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2012</w:t>
      </w:r>
      <w:proofErr w:type="gramStart"/>
      <w:r w:rsidRPr="006841EE">
        <w:rPr>
          <w:color w:val="404040" w:themeColor="text1" w:themeTint="BF"/>
          <w:sz w:val="22"/>
          <w:szCs w:val="22"/>
        </w:rPr>
        <w:t>;303:H96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-H105.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color w:val="404040" w:themeColor="text1" w:themeTint="BF"/>
          <w:sz w:val="22"/>
          <w:szCs w:val="22"/>
        </w:rPr>
        <w:t>M</w:t>
      </w:r>
      <w:proofErr w:type="gramStart"/>
      <w:r w:rsidRPr="006841EE">
        <w:rPr>
          <w:color w:val="404040" w:themeColor="text1" w:themeTint="BF"/>
          <w:sz w:val="22"/>
          <w:szCs w:val="22"/>
        </w:rPr>
        <w:t>,</w:t>
      </w:r>
      <w:r w:rsidRPr="006841EE">
        <w:rPr>
          <w:b/>
          <w:bCs/>
          <w:color w:val="404040" w:themeColor="text1" w:themeTint="BF"/>
          <w:sz w:val="22"/>
          <w:szCs w:val="22"/>
        </w:rPr>
        <w:t>Watanabe</w:t>
      </w:r>
      <w:proofErr w:type="spellEnd"/>
      <w:proofErr w:type="gramEnd"/>
      <w:r w:rsidRPr="006841EE">
        <w:rPr>
          <w:b/>
          <w:bCs/>
          <w:color w:val="404040" w:themeColor="text1" w:themeTint="BF"/>
          <w:sz w:val="22"/>
          <w:szCs w:val="22"/>
        </w:rPr>
        <w:t xml:space="preserve"> T</w:t>
      </w:r>
      <w:r w:rsidRPr="006841EE">
        <w:rPr>
          <w:color w:val="404040" w:themeColor="text1" w:themeTint="BF"/>
          <w:sz w:val="22"/>
          <w:szCs w:val="22"/>
        </w:rPr>
        <w:t xml:space="preserve">, Miyazaki A, Hirano T. Preventive effects of </w:t>
      </w:r>
      <w:proofErr w:type="spellStart"/>
      <w:r w:rsidRPr="006841EE">
        <w:rPr>
          <w:color w:val="404040" w:themeColor="text1" w:themeTint="BF"/>
          <w:sz w:val="22"/>
          <w:szCs w:val="22"/>
        </w:rPr>
        <w:t>dipeptidyl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peptidase-4 inhibitor on the development of atherosclerotic lesions in </w:t>
      </w:r>
      <w:proofErr w:type="spellStart"/>
      <w:r w:rsidRPr="006841EE">
        <w:rPr>
          <w:color w:val="404040" w:themeColor="text1" w:themeTint="BF"/>
          <w:sz w:val="22"/>
          <w:szCs w:val="22"/>
        </w:rPr>
        <w:t>apolipoprotein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E-null mice.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Metabolism </w:t>
      </w:r>
      <w:r w:rsidRPr="006841EE">
        <w:rPr>
          <w:color w:val="404040" w:themeColor="text1" w:themeTint="BF"/>
          <w:sz w:val="22"/>
          <w:szCs w:val="22"/>
        </w:rPr>
        <w:t>2012</w:t>
      </w:r>
      <w:proofErr w:type="gramStart"/>
      <w:r w:rsidRPr="006841EE">
        <w:rPr>
          <w:color w:val="404040" w:themeColor="text1" w:themeTint="BF"/>
          <w:sz w:val="22"/>
          <w:szCs w:val="22"/>
        </w:rPr>
        <w:t>;61:974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-977.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Kodate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S*,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*, </w:t>
      </w:r>
      <w:proofErr w:type="spellStart"/>
      <w:r w:rsidRPr="006841EE">
        <w:rPr>
          <w:color w:val="404040" w:themeColor="text1" w:themeTint="BF"/>
          <w:sz w:val="22"/>
          <w:szCs w:val="22"/>
        </w:rPr>
        <w:t>Yokoe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Watanabe Y, </w:t>
      </w:r>
      <w:proofErr w:type="spellStart"/>
      <w:r w:rsidRPr="006841EE">
        <w:rPr>
          <w:color w:val="404040" w:themeColor="text1" w:themeTint="BF"/>
          <w:sz w:val="22"/>
          <w:szCs w:val="22"/>
        </w:rPr>
        <w:t>Tazaki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Tanaka A, Yamamoto M, </w:t>
      </w:r>
      <w:proofErr w:type="spellStart"/>
      <w:r w:rsidRPr="006841EE">
        <w:rPr>
          <w:color w:val="404040" w:themeColor="text1" w:themeTint="BF"/>
          <w:sz w:val="22"/>
          <w:szCs w:val="22"/>
        </w:rPr>
        <w:t>Ohta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Hirano T, Adachi M, </w:t>
      </w:r>
      <w:proofErr w:type="spellStart"/>
      <w:r w:rsidRPr="006841EE">
        <w:rPr>
          <w:color w:val="404040" w:themeColor="text1" w:themeTint="BF"/>
          <w:sz w:val="22"/>
          <w:szCs w:val="22"/>
        </w:rPr>
        <w:t>Minoguchi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K. Plasma levels of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are elevated in obstructive sleep apnea.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Chest </w:t>
      </w:r>
      <w:r w:rsidRPr="006841EE">
        <w:rPr>
          <w:color w:val="404040" w:themeColor="text1" w:themeTint="BF"/>
          <w:sz w:val="22"/>
          <w:szCs w:val="22"/>
        </w:rPr>
        <w:t xml:space="preserve">2011, in review.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M,*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,* </w:t>
      </w: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Tomoyasu M, </w:t>
      </w:r>
      <w:proofErr w:type="spellStart"/>
      <w:r w:rsidRPr="006841EE">
        <w:rPr>
          <w:color w:val="404040" w:themeColor="text1" w:themeTint="BF"/>
          <w:sz w:val="22"/>
          <w:szCs w:val="22"/>
        </w:rPr>
        <w:t>Nohtomi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Kim-</w:t>
      </w:r>
      <w:proofErr w:type="spellStart"/>
      <w:r w:rsidRPr="006841EE">
        <w:rPr>
          <w:color w:val="404040" w:themeColor="text1" w:themeTint="BF"/>
          <w:sz w:val="22"/>
          <w:szCs w:val="22"/>
        </w:rPr>
        <w:t>Kaneyama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J, Miyazaki A, Hirano T. Native </w:t>
      </w:r>
      <w:proofErr w:type="spellStart"/>
      <w:r w:rsidRPr="006841EE">
        <w:rPr>
          <w:color w:val="404040" w:themeColor="text1" w:themeTint="BF"/>
          <w:sz w:val="22"/>
          <w:szCs w:val="22"/>
        </w:rPr>
        <w:t>incretins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and related agents prevent the development of atherosclerotic lesions in </w:t>
      </w:r>
      <w:proofErr w:type="spellStart"/>
      <w:r w:rsidRPr="006841EE">
        <w:rPr>
          <w:color w:val="404040" w:themeColor="text1" w:themeTint="BF"/>
          <w:sz w:val="22"/>
          <w:szCs w:val="22"/>
        </w:rPr>
        <w:t>apolipoprotein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 knockout mice.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Diabetologia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2011</w:t>
      </w:r>
      <w:proofErr w:type="gramStart"/>
      <w:r w:rsidRPr="006841EE">
        <w:rPr>
          <w:color w:val="404040" w:themeColor="text1" w:themeTint="BF"/>
          <w:sz w:val="22"/>
          <w:szCs w:val="22"/>
        </w:rPr>
        <w:t>;54:2649</w:t>
      </w:r>
      <w:proofErr w:type="gramEnd"/>
      <w:r w:rsidRPr="006841EE">
        <w:rPr>
          <w:color w:val="404040" w:themeColor="text1" w:themeTint="BF"/>
          <w:sz w:val="22"/>
          <w:szCs w:val="22"/>
        </w:rPr>
        <w:t>-2659.</w:t>
      </w:r>
    </w:p>
    <w:p w:rsidR="006841EE" w:rsidRPr="006841EE" w:rsidRDefault="006841EE" w:rsidP="006841EE">
      <w:pPr>
        <w:pStyle w:val="Default"/>
        <w:rPr>
          <w:color w:val="404040" w:themeColor="text1" w:themeTint="BF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Yoshinaka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Shibata H, Kobayashi H, </w:t>
      </w:r>
      <w:proofErr w:type="spellStart"/>
      <w:r w:rsidRPr="006841EE">
        <w:rPr>
          <w:color w:val="404040" w:themeColor="text1" w:themeTint="BF"/>
          <w:sz w:val="22"/>
          <w:szCs w:val="22"/>
        </w:rPr>
        <w:t>Kuriyama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Shibuya K, Tanabe S,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Miyazaki A. A selective ACAT-1 inhibitor, K-604, stimulates collagen production in cultured smooth muscle cells and alters plaque phenotype in </w:t>
      </w:r>
      <w:proofErr w:type="spellStart"/>
      <w:r w:rsidRPr="006841EE">
        <w:rPr>
          <w:color w:val="404040" w:themeColor="text1" w:themeTint="BF"/>
          <w:sz w:val="22"/>
          <w:szCs w:val="22"/>
        </w:rPr>
        <w:t>apolipoprotein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E-knockout mice.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Atherosclerosis </w:t>
      </w:r>
      <w:r w:rsidRPr="006841EE">
        <w:rPr>
          <w:color w:val="404040" w:themeColor="text1" w:themeTint="BF"/>
          <w:sz w:val="22"/>
          <w:szCs w:val="22"/>
        </w:rPr>
        <w:t>2010</w:t>
      </w:r>
      <w:proofErr w:type="gramStart"/>
      <w:r w:rsidRPr="006841EE">
        <w:rPr>
          <w:color w:val="404040" w:themeColor="text1" w:themeTint="BF"/>
          <w:sz w:val="22"/>
          <w:szCs w:val="22"/>
        </w:rPr>
        <w:t>;213:85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-91.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Hirano T, </w:t>
      </w:r>
      <w:proofErr w:type="spellStart"/>
      <w:r w:rsidRPr="006841EE">
        <w:rPr>
          <w:color w:val="404040" w:themeColor="text1" w:themeTint="BF"/>
          <w:sz w:val="22"/>
          <w:szCs w:val="22"/>
        </w:rPr>
        <w:t>Nohtomi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Nakanishi N,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Hyodo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Taira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</w:t>
      </w:r>
      <w:proofErr w:type="spellStart"/>
      <w:r w:rsidRPr="006841EE">
        <w:rPr>
          <w:color w:val="404040" w:themeColor="text1" w:themeTint="BF"/>
          <w:sz w:val="22"/>
          <w:szCs w:val="22"/>
        </w:rPr>
        <w:t>Ezetimibe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decreases serum amyloid A levels in HDL3 in hemodialysis patients.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Clin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Nephrol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2010</w:t>
      </w:r>
      <w:proofErr w:type="gramStart"/>
      <w:r w:rsidRPr="006841EE">
        <w:rPr>
          <w:color w:val="404040" w:themeColor="text1" w:themeTint="BF"/>
          <w:sz w:val="22"/>
          <w:szCs w:val="22"/>
        </w:rPr>
        <w:t>;74:282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-287.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Yamagata B,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Tomioka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Kobayashi H, Nakano Y, Mimura M. Preliminary use of insulin-like growth factor-I as a biomarker for sorting out high-dose donepezil responders in Japanese patients with Alzheimer’s disease.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Regul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Peptides </w:t>
      </w:r>
      <w:r w:rsidRPr="006841EE">
        <w:rPr>
          <w:color w:val="404040" w:themeColor="text1" w:themeTint="BF"/>
          <w:sz w:val="22"/>
          <w:szCs w:val="22"/>
        </w:rPr>
        <w:t>2010</w:t>
      </w:r>
      <w:proofErr w:type="gramStart"/>
      <w:r w:rsidRPr="006841EE">
        <w:rPr>
          <w:color w:val="404040" w:themeColor="text1" w:themeTint="BF"/>
          <w:sz w:val="22"/>
          <w:szCs w:val="22"/>
        </w:rPr>
        <w:t>;163:137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-142.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Kimoto S, Sato K,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Koyama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M. Serum levels and urinary excretion of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-α in renal insufficiency.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Regul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Peptides </w:t>
      </w:r>
      <w:r w:rsidRPr="006841EE">
        <w:rPr>
          <w:color w:val="404040" w:themeColor="text1" w:themeTint="BF"/>
          <w:sz w:val="22"/>
          <w:szCs w:val="22"/>
        </w:rPr>
        <w:t>2010</w:t>
      </w:r>
      <w:proofErr w:type="gramStart"/>
      <w:r w:rsidRPr="006841EE">
        <w:rPr>
          <w:color w:val="404040" w:themeColor="text1" w:themeTint="BF"/>
          <w:sz w:val="22"/>
          <w:szCs w:val="22"/>
        </w:rPr>
        <w:t>;162:129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-132.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Shiraishi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Morita R, </w:t>
      </w:r>
      <w:proofErr w:type="spellStart"/>
      <w:r w:rsidRPr="006841EE">
        <w:rPr>
          <w:color w:val="404040" w:themeColor="text1" w:themeTint="BF"/>
          <w:sz w:val="22"/>
          <w:szCs w:val="22"/>
        </w:rPr>
        <w:t>Terasaki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Arita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Miyazaki A, Hirano T. Chronic infusion of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-α and -β exerts opposite effects on </w:t>
      </w:r>
      <w:r w:rsidRPr="006841EE">
        <w:rPr>
          <w:color w:val="404040" w:themeColor="text1" w:themeTint="BF"/>
          <w:sz w:val="22"/>
          <w:szCs w:val="22"/>
        </w:rPr>
        <w:lastRenderedPageBreak/>
        <w:t xml:space="preserve">macrophage foam cell formation and atherosclerosis in </w:t>
      </w:r>
      <w:proofErr w:type="spellStart"/>
      <w:r w:rsidRPr="006841EE">
        <w:rPr>
          <w:color w:val="404040" w:themeColor="text1" w:themeTint="BF"/>
          <w:sz w:val="22"/>
          <w:szCs w:val="22"/>
        </w:rPr>
        <w:t>apolipoprotein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E-deficient mice.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Atherosclerosis </w:t>
      </w:r>
      <w:r w:rsidRPr="006841EE">
        <w:rPr>
          <w:color w:val="404040" w:themeColor="text1" w:themeTint="BF"/>
          <w:sz w:val="22"/>
          <w:szCs w:val="22"/>
        </w:rPr>
        <w:t>2010</w:t>
      </w:r>
      <w:proofErr w:type="gramStart"/>
      <w:r w:rsidRPr="006841EE">
        <w:rPr>
          <w:color w:val="404040" w:themeColor="text1" w:themeTint="BF"/>
          <w:sz w:val="22"/>
          <w:szCs w:val="22"/>
        </w:rPr>
        <w:t>;212:70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-77.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Xu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G,*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,*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Sakai T,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Arita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Ota H, Kobayashi Y, Miyazaki A, Hirano T. Preventive effects of </w:t>
      </w:r>
      <w:proofErr w:type="spellStart"/>
      <w:r w:rsidRPr="006841EE">
        <w:rPr>
          <w:color w:val="404040" w:themeColor="text1" w:themeTint="BF"/>
          <w:sz w:val="22"/>
          <w:szCs w:val="22"/>
        </w:rPr>
        <w:t>heregulin</w:t>
      </w:r>
      <w:proofErr w:type="spellEnd"/>
      <w:r w:rsidRPr="006841EE">
        <w:rPr>
          <w:color w:val="404040" w:themeColor="text1" w:themeTint="BF"/>
          <w:sz w:val="22"/>
          <w:szCs w:val="22"/>
        </w:rPr>
        <w:t>-β</w:t>
      </w:r>
      <w:r w:rsidRPr="006841EE">
        <w:rPr>
          <w:color w:val="404040" w:themeColor="text1" w:themeTint="BF"/>
          <w:sz w:val="14"/>
          <w:szCs w:val="14"/>
        </w:rPr>
        <w:t xml:space="preserve">1 </w:t>
      </w:r>
      <w:r w:rsidRPr="006841EE">
        <w:rPr>
          <w:color w:val="404040" w:themeColor="text1" w:themeTint="BF"/>
          <w:sz w:val="22"/>
          <w:szCs w:val="22"/>
        </w:rPr>
        <w:t xml:space="preserve">on macrophage foam cell formation and atherosclerosis.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2009</w:t>
      </w:r>
      <w:proofErr w:type="gramStart"/>
      <w:r w:rsidRPr="006841EE">
        <w:rPr>
          <w:color w:val="404040" w:themeColor="text1" w:themeTint="BF"/>
          <w:sz w:val="22"/>
          <w:szCs w:val="22"/>
        </w:rPr>
        <w:t>;105:500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-510.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Hori M,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Miyazaki A. Characterization of foam cell formation in human and mouse macrophages.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Lipid Res </w:t>
      </w:r>
      <w:r w:rsidRPr="006841EE">
        <w:rPr>
          <w:color w:val="404040" w:themeColor="text1" w:themeTint="BF"/>
          <w:sz w:val="22"/>
          <w:szCs w:val="22"/>
        </w:rPr>
        <w:t xml:space="preserve">2010, in preparation.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Ban 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Miyazaki A, Matsuyama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Sakai T, Ota H, </w:t>
      </w:r>
      <w:proofErr w:type="spellStart"/>
      <w:r w:rsidRPr="006841EE">
        <w:rPr>
          <w:color w:val="404040" w:themeColor="text1" w:themeTint="BF"/>
          <w:sz w:val="22"/>
          <w:szCs w:val="22"/>
        </w:rPr>
        <w:t>Idei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Kato N, Nakano Y, Sato R, Ban Y, Kobayashi Y. Increased plasma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levels and carotid atherosclerosis are associated with vascular dementia.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Atheroscler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Thromb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2009</w:t>
      </w:r>
      <w:proofErr w:type="gramStart"/>
      <w:r w:rsidRPr="006841EE">
        <w:rPr>
          <w:color w:val="404040" w:themeColor="text1" w:themeTint="BF"/>
          <w:sz w:val="22"/>
          <w:szCs w:val="22"/>
        </w:rPr>
        <w:t>;16:179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-187.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b/>
          <w:bCs/>
          <w:color w:val="404040" w:themeColor="text1" w:themeTint="BF"/>
          <w:sz w:val="22"/>
          <w:szCs w:val="22"/>
        </w:rPr>
        <w:t>WatanabeT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Kageyama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Shioda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Miyazaki A. </w:t>
      </w:r>
      <w:proofErr w:type="spellStart"/>
      <w:r w:rsidRPr="006841EE">
        <w:rPr>
          <w:color w:val="404040" w:themeColor="text1" w:themeTint="BF"/>
          <w:sz w:val="22"/>
          <w:szCs w:val="22"/>
        </w:rPr>
        <w:t>Leptin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modulates ACAT-1 expression and cholesterol efflux from human macrophages.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Am 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Physiol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Endocrinol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Metab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2009</w:t>
      </w:r>
      <w:proofErr w:type="gramStart"/>
      <w:r w:rsidRPr="006841EE">
        <w:rPr>
          <w:color w:val="404040" w:themeColor="text1" w:themeTint="BF"/>
          <w:sz w:val="22"/>
          <w:szCs w:val="22"/>
        </w:rPr>
        <w:t>;297:474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-482.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Nishio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Takahashi K, </w:t>
      </w: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Miyazaki A. Angiotensin II </w:t>
      </w:r>
      <w:proofErr w:type="spellStart"/>
      <w:r w:rsidRPr="006841EE">
        <w:rPr>
          <w:color w:val="404040" w:themeColor="text1" w:themeTint="BF"/>
          <w:sz w:val="22"/>
          <w:szCs w:val="22"/>
        </w:rPr>
        <w:t>upregulates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color w:val="404040" w:themeColor="text1" w:themeTint="BF"/>
          <w:sz w:val="22"/>
          <w:szCs w:val="22"/>
        </w:rPr>
        <w:t>acyl-CoA</w:t>
      </w:r>
      <w:proofErr w:type="gramStart"/>
      <w:r w:rsidRPr="006841EE">
        <w:rPr>
          <w:color w:val="404040" w:themeColor="text1" w:themeTint="BF"/>
          <w:sz w:val="22"/>
          <w:szCs w:val="22"/>
        </w:rPr>
        <w:t>:cholesterol</w:t>
      </w:r>
      <w:proofErr w:type="spellEnd"/>
      <w:proofErr w:type="gramEnd"/>
      <w:r w:rsidRPr="006841EE">
        <w:rPr>
          <w:color w:val="404040" w:themeColor="text1" w:themeTint="BF"/>
          <w:sz w:val="22"/>
          <w:szCs w:val="22"/>
        </w:rPr>
        <w:t xml:space="preserve"> acyltransferase-1 via the angiotensin II type 1 receptor in human monocyte-macrophages.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2008</w:t>
      </w:r>
      <w:proofErr w:type="gramStart"/>
      <w:r w:rsidRPr="006841EE">
        <w:rPr>
          <w:color w:val="404040" w:themeColor="text1" w:themeTint="BF"/>
          <w:sz w:val="22"/>
          <w:szCs w:val="22"/>
        </w:rPr>
        <w:t>;31:1801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-1810.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Shiraishi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Kato R, </w:t>
      </w: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Itabe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Miyazaki A, Hirano T, Adachi M. Chronic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infusion enhances macrophage foam cell formation and atherosclerosis in </w:t>
      </w:r>
      <w:proofErr w:type="spellStart"/>
      <w:r w:rsidRPr="006841EE">
        <w:rPr>
          <w:color w:val="404040" w:themeColor="text1" w:themeTint="BF"/>
          <w:sz w:val="22"/>
          <w:szCs w:val="22"/>
        </w:rPr>
        <w:t>apolipoprotein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E-knockout mice.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2008</w:t>
      </w:r>
      <w:proofErr w:type="gramStart"/>
      <w:r w:rsidRPr="006841EE">
        <w:rPr>
          <w:color w:val="404040" w:themeColor="text1" w:themeTint="BF"/>
          <w:sz w:val="22"/>
          <w:szCs w:val="22"/>
        </w:rPr>
        <w:t>;26:1955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-1965.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Kodate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Xu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G, Hirano T, Adachi M, Miyazaki A. Increased plasma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-II levels are associated with diabetic retinopathy and carotid atherosclerosis in Type 2 diabetes.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Clin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Sci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Lond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) </w:t>
      </w:r>
      <w:r w:rsidRPr="006841EE">
        <w:rPr>
          <w:color w:val="404040" w:themeColor="text1" w:themeTint="BF"/>
          <w:sz w:val="22"/>
          <w:szCs w:val="22"/>
        </w:rPr>
        <w:t>2008</w:t>
      </w:r>
      <w:proofErr w:type="gramStart"/>
      <w:r w:rsidRPr="006841EE">
        <w:rPr>
          <w:color w:val="404040" w:themeColor="text1" w:themeTint="BF"/>
          <w:sz w:val="22"/>
          <w:szCs w:val="22"/>
        </w:rPr>
        <w:t>;115:327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-334.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Sato K, Koyama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Nagashima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Kodate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Hirano T, Adachi M,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Miyazaki A. Serum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-α levels are decreased and correlated negatively with carotid atherosclerosis in essential hypertensive patients.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2008</w:t>
      </w:r>
      <w:proofErr w:type="gramStart"/>
      <w:r w:rsidRPr="006841EE">
        <w:rPr>
          <w:color w:val="404040" w:themeColor="text1" w:themeTint="BF"/>
          <w:sz w:val="22"/>
          <w:szCs w:val="22"/>
        </w:rPr>
        <w:t>;31:463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-468.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Nishio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Matsuyama T,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Sakai T, Sato K, </w:t>
      </w: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Nose K, Ota H, Kobayashi Y,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Shichiri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Miyazaki A. Impact of </w:t>
      </w:r>
      <w:proofErr w:type="spellStart"/>
      <w:r w:rsidRPr="006841EE">
        <w:rPr>
          <w:color w:val="404040" w:themeColor="text1" w:themeTint="BF"/>
          <w:sz w:val="22"/>
          <w:szCs w:val="22"/>
        </w:rPr>
        <w:t>salusin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-α and -β on human </w:t>
      </w: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gramStart"/>
      <w:r w:rsidRPr="006841EE">
        <w:rPr>
          <w:color w:val="404040" w:themeColor="text1" w:themeTint="BF"/>
          <w:sz w:val="22"/>
          <w:szCs w:val="22"/>
        </w:rPr>
        <w:t>macrophage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foam cell formation and coronary atherosclerosis.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Circulation </w:t>
      </w:r>
      <w:r w:rsidRPr="006841EE">
        <w:rPr>
          <w:color w:val="404040" w:themeColor="text1" w:themeTint="BF"/>
          <w:sz w:val="22"/>
          <w:szCs w:val="22"/>
        </w:rPr>
        <w:t>2008</w:t>
      </w:r>
      <w:proofErr w:type="gramStart"/>
      <w:r w:rsidRPr="006841EE">
        <w:rPr>
          <w:color w:val="404040" w:themeColor="text1" w:themeTint="BF"/>
          <w:sz w:val="22"/>
          <w:szCs w:val="22"/>
        </w:rPr>
        <w:t>;117:638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-648.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Tei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Yamamoto H, Miyazaki A, </w:t>
      </w:r>
      <w:proofErr w:type="spellStart"/>
      <w:r w:rsidRPr="006841EE">
        <w:rPr>
          <w:color w:val="404040" w:themeColor="text1" w:themeTint="BF"/>
          <w:sz w:val="22"/>
          <w:szCs w:val="22"/>
        </w:rPr>
        <w:t>Nakadate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Kato N, Mimura M. Use of serum insulin-like growth factor-1 levels to predict psychiatric non-response to donepezil in patients with Alzheimer’s disease.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Growth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Horm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IGF Res </w:t>
      </w:r>
      <w:r w:rsidRPr="006841EE">
        <w:rPr>
          <w:color w:val="404040" w:themeColor="text1" w:themeTint="BF"/>
          <w:sz w:val="22"/>
          <w:szCs w:val="22"/>
        </w:rPr>
        <w:t>2008</w:t>
      </w:r>
      <w:proofErr w:type="gramStart"/>
      <w:r w:rsidRPr="006841EE">
        <w:rPr>
          <w:color w:val="404040" w:themeColor="text1" w:themeTint="BF"/>
          <w:sz w:val="22"/>
          <w:szCs w:val="22"/>
        </w:rPr>
        <w:t>;18:47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Ban 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Miyazaki </w:t>
      </w:r>
      <w:proofErr w:type="gramStart"/>
      <w:r w:rsidRPr="006841EE">
        <w:rPr>
          <w:color w:val="404040" w:themeColor="text1" w:themeTint="BF"/>
          <w:sz w:val="22"/>
          <w:szCs w:val="22"/>
        </w:rPr>
        <w:t>A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Idei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Iguchi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Impact of increased plasma serotonin levels and carotid atherosclerosis on vascular dementia.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Atherosclerosis </w:t>
      </w:r>
      <w:r w:rsidRPr="006841EE">
        <w:rPr>
          <w:color w:val="404040" w:themeColor="text1" w:themeTint="BF"/>
          <w:sz w:val="22"/>
          <w:szCs w:val="22"/>
        </w:rPr>
        <w:t>2007</w:t>
      </w:r>
      <w:proofErr w:type="gramStart"/>
      <w:r w:rsidRPr="006841EE">
        <w:rPr>
          <w:color w:val="404040" w:themeColor="text1" w:themeTint="BF"/>
          <w:sz w:val="22"/>
          <w:szCs w:val="22"/>
        </w:rPr>
        <w:t>;195:153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-159.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Takahashi K,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Miyazaki A,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Benedict CR.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-II potentiates mildly oxidized LDL-induced vascular smooth muscle cell proliferation: Comparison with other vasoactive agents and hydrogen peroxide.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2006</w:t>
      </w:r>
      <w:proofErr w:type="gramStart"/>
      <w:r w:rsidRPr="006841EE">
        <w:rPr>
          <w:color w:val="404040" w:themeColor="text1" w:themeTint="BF"/>
          <w:sz w:val="22"/>
          <w:szCs w:val="22"/>
        </w:rPr>
        <w:t>;29:821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-831.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Ban Y, </w:t>
      </w:r>
      <w:proofErr w:type="spellStart"/>
      <w:r w:rsidRPr="006841EE">
        <w:rPr>
          <w:color w:val="404040" w:themeColor="text1" w:themeTint="BF"/>
          <w:sz w:val="22"/>
          <w:szCs w:val="22"/>
        </w:rPr>
        <w:t>Kodate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Misaki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A, Hirano T, Miyazaki A, Adachi M. Increased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levels are correlated with carotid atherosclerosis in essential hypertension.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Am 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2007</w:t>
      </w:r>
      <w:proofErr w:type="gramStart"/>
      <w:r w:rsidRPr="006841EE">
        <w:rPr>
          <w:color w:val="404040" w:themeColor="text1" w:themeTint="BF"/>
          <w:sz w:val="22"/>
          <w:szCs w:val="22"/>
        </w:rPr>
        <w:t>;20:211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-217.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Ikenoya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Yoshinaka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Kobayashi H, </w:t>
      </w:r>
      <w:proofErr w:type="spellStart"/>
      <w:r w:rsidRPr="006841EE">
        <w:rPr>
          <w:color w:val="404040" w:themeColor="text1" w:themeTint="BF"/>
          <w:sz w:val="22"/>
          <w:szCs w:val="22"/>
        </w:rPr>
        <w:t>Kawamine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Shibuya K, Sato F, </w:t>
      </w:r>
      <w:proofErr w:type="spellStart"/>
      <w:r w:rsidRPr="006841EE">
        <w:rPr>
          <w:color w:val="404040" w:themeColor="text1" w:themeTint="BF"/>
          <w:sz w:val="22"/>
          <w:szCs w:val="22"/>
        </w:rPr>
        <w:t>Sawanobori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Miyazaki A. A selective ACAT-1 </w:t>
      </w:r>
      <w:proofErr w:type="spellStart"/>
      <w:r w:rsidRPr="006841EE">
        <w:rPr>
          <w:color w:val="404040" w:themeColor="text1" w:themeTint="BF"/>
          <w:sz w:val="22"/>
          <w:szCs w:val="22"/>
        </w:rPr>
        <w:t>inhibotor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, K-604, suppress fatty streak lesions in fat-fed hamsters without affecting plasma cholesterol levels.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Atherosclerosis </w:t>
      </w:r>
      <w:r w:rsidRPr="006841EE">
        <w:rPr>
          <w:color w:val="404040" w:themeColor="text1" w:themeTint="BF"/>
          <w:sz w:val="22"/>
          <w:szCs w:val="22"/>
        </w:rPr>
        <w:t>2007</w:t>
      </w:r>
      <w:proofErr w:type="gramStart"/>
      <w:r w:rsidRPr="006841EE">
        <w:rPr>
          <w:color w:val="404040" w:themeColor="text1" w:themeTint="BF"/>
          <w:sz w:val="22"/>
          <w:szCs w:val="22"/>
        </w:rPr>
        <w:t>;191:290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-297.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Takahashi K, Miyazaki A. Ndrg4 enhances NGF-induced ERK activation uncoupled with Elk-1 activation.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Cell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Biochem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2006</w:t>
      </w:r>
      <w:proofErr w:type="gramStart"/>
      <w:r w:rsidRPr="006841EE">
        <w:rPr>
          <w:color w:val="404040" w:themeColor="text1" w:themeTint="BF"/>
          <w:sz w:val="22"/>
          <w:szCs w:val="22"/>
        </w:rPr>
        <w:t>;98:185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-193.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Kodate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Hirano T, Miyazaki A, Adachi M. Serotonin acts as an up-regulator of acyl-coenzyme A:cholesterol acyltransferase-1 in human monocyte-macrophages.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Atherosclerosis </w:t>
      </w:r>
      <w:r w:rsidRPr="006841EE">
        <w:rPr>
          <w:color w:val="404040" w:themeColor="text1" w:themeTint="BF"/>
          <w:sz w:val="22"/>
          <w:szCs w:val="22"/>
        </w:rPr>
        <w:t>2006</w:t>
      </w:r>
      <w:proofErr w:type="gramStart"/>
      <w:r w:rsidRPr="006841EE">
        <w:rPr>
          <w:color w:val="404040" w:themeColor="text1" w:themeTint="BF"/>
          <w:sz w:val="22"/>
          <w:szCs w:val="22"/>
        </w:rPr>
        <w:t>;186:275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-281.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Suguro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Kanome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Sakamoto Y, </w:t>
      </w:r>
      <w:proofErr w:type="spellStart"/>
      <w:r w:rsidRPr="006841EE">
        <w:rPr>
          <w:color w:val="404040" w:themeColor="text1" w:themeTint="BF"/>
          <w:sz w:val="22"/>
          <w:szCs w:val="22"/>
        </w:rPr>
        <w:t>Kodate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Hagiwara T, </w:t>
      </w:r>
      <w:proofErr w:type="spellStart"/>
      <w:r w:rsidRPr="006841EE">
        <w:rPr>
          <w:color w:val="404040" w:themeColor="text1" w:themeTint="BF"/>
          <w:sz w:val="22"/>
          <w:szCs w:val="22"/>
        </w:rPr>
        <w:t>Hongo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Hirano T, Adachi M, Miyazaki A. Human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accelerates foam cell formation in human monocyte-derived macrophages.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Hypertension </w:t>
      </w:r>
      <w:r w:rsidRPr="006841EE">
        <w:rPr>
          <w:color w:val="404040" w:themeColor="text1" w:themeTint="BF"/>
          <w:sz w:val="22"/>
          <w:szCs w:val="22"/>
        </w:rPr>
        <w:t>2005</w:t>
      </w:r>
      <w:proofErr w:type="gramStart"/>
      <w:r w:rsidRPr="006841EE">
        <w:rPr>
          <w:color w:val="404040" w:themeColor="text1" w:themeTint="BF"/>
          <w:sz w:val="22"/>
          <w:szCs w:val="22"/>
        </w:rPr>
        <w:t>;46:738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-744.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Miyazaki A, Yamamoto H, </w:t>
      </w:r>
      <w:proofErr w:type="spellStart"/>
      <w:r w:rsidRPr="006841EE">
        <w:rPr>
          <w:color w:val="404040" w:themeColor="text1" w:themeTint="BF"/>
          <w:sz w:val="22"/>
          <w:szCs w:val="22"/>
        </w:rPr>
        <w:t>Idei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Iguchi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Relation of serum insulin-like growth factor-1 levels to Alzheimer’s disease and vascular dementia.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Am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Geriatr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Soc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2005</w:t>
      </w:r>
      <w:proofErr w:type="gramStart"/>
      <w:r w:rsidRPr="006841EE">
        <w:rPr>
          <w:color w:val="404040" w:themeColor="text1" w:themeTint="BF"/>
          <w:sz w:val="22"/>
          <w:szCs w:val="22"/>
        </w:rPr>
        <w:t>;53:1748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-1753.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Yamamoto H,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Miyazaki A,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Idei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Iguchi T, Mimura M, </w:t>
      </w:r>
      <w:proofErr w:type="spellStart"/>
      <w:r w:rsidRPr="006841EE">
        <w:rPr>
          <w:color w:val="404040" w:themeColor="text1" w:themeTint="BF"/>
          <w:sz w:val="22"/>
          <w:szCs w:val="22"/>
        </w:rPr>
        <w:t>Kamijima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K. High prevalence of Chlamydia </w:t>
      </w:r>
      <w:proofErr w:type="spellStart"/>
      <w:r w:rsidRPr="006841EE">
        <w:rPr>
          <w:color w:val="404040" w:themeColor="text1" w:themeTint="BF"/>
          <w:sz w:val="22"/>
          <w:szCs w:val="22"/>
        </w:rPr>
        <w:t>pneumoniae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antibodies and increased high-sensitive C-reactive protein in patients with vascular dementia.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Am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Geriatr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Soc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2005</w:t>
      </w:r>
      <w:proofErr w:type="gramStart"/>
      <w:r w:rsidRPr="006841EE">
        <w:rPr>
          <w:color w:val="404040" w:themeColor="text1" w:themeTint="BF"/>
          <w:sz w:val="22"/>
          <w:szCs w:val="22"/>
        </w:rPr>
        <w:t>;53:583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-589.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Yamamoto H, </w:t>
      </w:r>
      <w:proofErr w:type="spellStart"/>
      <w:r w:rsidRPr="006841EE">
        <w:rPr>
          <w:color w:val="404040" w:themeColor="text1" w:themeTint="BF"/>
          <w:sz w:val="22"/>
          <w:szCs w:val="22"/>
        </w:rPr>
        <w:t>Idei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Iguchi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Influence of insulin-like growth factor-I and hepatocyte growth factor on carotid atherosclerosis and cognitive function in the elderly.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Dement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Geriatr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Cogn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Disord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2004</w:t>
      </w:r>
      <w:proofErr w:type="gramStart"/>
      <w:r w:rsidRPr="006841EE">
        <w:rPr>
          <w:color w:val="404040" w:themeColor="text1" w:themeTint="BF"/>
          <w:sz w:val="22"/>
          <w:szCs w:val="22"/>
        </w:rPr>
        <w:t>;18:67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-74.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Kawamura M, </w:t>
      </w:r>
      <w:proofErr w:type="spellStart"/>
      <w:r w:rsidRPr="006841EE">
        <w:rPr>
          <w:color w:val="404040" w:themeColor="text1" w:themeTint="BF"/>
          <w:sz w:val="22"/>
          <w:szCs w:val="22"/>
        </w:rPr>
        <w:t>Itokawa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Idei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Nakagawa Y, Iguchi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Small dense low-density lipoprotein and carotid atherosclerosis in relation to vascular dementia.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Metabolism </w:t>
      </w:r>
      <w:r w:rsidRPr="006841EE">
        <w:rPr>
          <w:color w:val="404040" w:themeColor="text1" w:themeTint="BF"/>
          <w:sz w:val="22"/>
          <w:szCs w:val="22"/>
        </w:rPr>
        <w:t>2004</w:t>
      </w:r>
      <w:proofErr w:type="gramStart"/>
      <w:r w:rsidRPr="006841EE">
        <w:rPr>
          <w:color w:val="404040" w:themeColor="text1" w:themeTint="BF"/>
          <w:sz w:val="22"/>
          <w:szCs w:val="22"/>
        </w:rPr>
        <w:t>;53:476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-482.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Itokawa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Nakagawa Y, Iguchi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Increased levels of insulin-like growth factor binding protein-3 in hypertensive patients with carotid atherosclerosis.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Am 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2003</w:t>
      </w:r>
      <w:proofErr w:type="gramStart"/>
      <w:r w:rsidRPr="006841EE">
        <w:rPr>
          <w:color w:val="404040" w:themeColor="text1" w:themeTint="BF"/>
          <w:sz w:val="22"/>
          <w:szCs w:val="22"/>
        </w:rPr>
        <w:t>;16:754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-760.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Benedict CR. Induction of endothelial cell proliferation by </w:t>
      </w:r>
      <w:proofErr w:type="spellStart"/>
      <w:r w:rsidRPr="006841EE">
        <w:rPr>
          <w:color w:val="404040" w:themeColor="text1" w:themeTint="BF"/>
          <w:sz w:val="22"/>
          <w:szCs w:val="22"/>
        </w:rPr>
        <w:t>angiogenic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</w:t>
      </w: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gramStart"/>
      <w:r w:rsidRPr="006841EE">
        <w:rPr>
          <w:color w:val="404040" w:themeColor="text1" w:themeTint="BF"/>
          <w:sz w:val="22"/>
          <w:szCs w:val="22"/>
        </w:rPr>
        <w:t>factors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released by activated monocytes.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Cardiovasc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Radiat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Med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Cardiovasc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Revasc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Med) </w:t>
      </w:r>
      <w:r w:rsidRPr="006841EE">
        <w:rPr>
          <w:color w:val="404040" w:themeColor="text1" w:themeTint="BF"/>
          <w:sz w:val="22"/>
          <w:szCs w:val="22"/>
        </w:rPr>
        <w:t>2002</w:t>
      </w:r>
      <w:proofErr w:type="gramStart"/>
      <w:r w:rsidRPr="006841EE">
        <w:rPr>
          <w:color w:val="404040" w:themeColor="text1" w:themeTint="BF"/>
          <w:sz w:val="22"/>
          <w:szCs w:val="22"/>
        </w:rPr>
        <w:t>;3:95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-101.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55.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gramStart"/>
      <w:r w:rsidRPr="006841EE">
        <w:rPr>
          <w:color w:val="404040" w:themeColor="text1" w:themeTint="BF"/>
          <w:sz w:val="22"/>
          <w:szCs w:val="22"/>
        </w:rPr>
        <w:t>Benedict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CR. </w:t>
      </w:r>
      <w:proofErr w:type="spellStart"/>
      <w:r w:rsidRPr="006841EE">
        <w:rPr>
          <w:color w:val="404040" w:themeColor="text1" w:themeTint="BF"/>
          <w:sz w:val="22"/>
          <w:szCs w:val="22"/>
        </w:rPr>
        <w:t>Lysophosphatidylcholine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potentiates the </w:t>
      </w:r>
      <w:proofErr w:type="spellStart"/>
      <w:r w:rsidRPr="006841EE">
        <w:rPr>
          <w:color w:val="404040" w:themeColor="text1" w:themeTint="BF"/>
          <w:sz w:val="22"/>
          <w:szCs w:val="22"/>
        </w:rPr>
        <w:t>mitogenic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effect of various vasoactive compounds on rabbit aortic smooth muscle cells.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J) </w:t>
      </w:r>
      <w:r w:rsidRPr="006841EE">
        <w:rPr>
          <w:color w:val="404040" w:themeColor="text1" w:themeTint="BF"/>
          <w:sz w:val="22"/>
          <w:szCs w:val="22"/>
        </w:rPr>
        <w:t xml:space="preserve">2002:43:409-416.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56.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gramStart"/>
      <w:r w:rsidRPr="006841EE">
        <w:rPr>
          <w:color w:val="404040" w:themeColor="text1" w:themeTint="BF"/>
          <w:sz w:val="22"/>
          <w:szCs w:val="22"/>
        </w:rPr>
        <w:t>Benedict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CR. Antioxidant N-</w:t>
      </w:r>
      <w:proofErr w:type="spellStart"/>
      <w:r w:rsidRPr="006841EE">
        <w:rPr>
          <w:color w:val="404040" w:themeColor="text1" w:themeTint="BF"/>
          <w:sz w:val="22"/>
          <w:szCs w:val="22"/>
        </w:rPr>
        <w:t>acetylcysteine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inhibits vasoactive agents-potentiated </w:t>
      </w:r>
      <w:proofErr w:type="spellStart"/>
      <w:r w:rsidRPr="006841EE">
        <w:rPr>
          <w:color w:val="404040" w:themeColor="text1" w:themeTint="BF"/>
          <w:sz w:val="22"/>
          <w:szCs w:val="22"/>
        </w:rPr>
        <w:t>mitogenic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effect of mildly oxidized LDL on vascular smooth muscle cells.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2002</w:t>
      </w:r>
      <w:proofErr w:type="gramStart"/>
      <w:r w:rsidRPr="006841EE">
        <w:rPr>
          <w:color w:val="404040" w:themeColor="text1" w:themeTint="BF"/>
          <w:sz w:val="22"/>
          <w:szCs w:val="22"/>
        </w:rPr>
        <w:t>;25:311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-314.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57.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Oxidized low-density lipoproteins potentiate the </w:t>
      </w:r>
      <w:proofErr w:type="spellStart"/>
      <w:r w:rsidRPr="006841EE">
        <w:rPr>
          <w:color w:val="404040" w:themeColor="text1" w:themeTint="BF"/>
          <w:sz w:val="22"/>
          <w:szCs w:val="22"/>
        </w:rPr>
        <w:t>mitogenic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effect of 5-hydroxytryptamine on vascular smooth muscle cells.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J) </w:t>
      </w:r>
      <w:r w:rsidRPr="006841EE">
        <w:rPr>
          <w:color w:val="404040" w:themeColor="text1" w:themeTint="BF"/>
          <w:sz w:val="22"/>
          <w:szCs w:val="22"/>
        </w:rPr>
        <w:t>2002</w:t>
      </w:r>
      <w:proofErr w:type="gramStart"/>
      <w:r w:rsidRPr="006841EE">
        <w:rPr>
          <w:color w:val="404040" w:themeColor="text1" w:themeTint="BF"/>
          <w:sz w:val="22"/>
          <w:szCs w:val="22"/>
        </w:rPr>
        <w:t>;43:35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-42.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58.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gramStart"/>
      <w:r w:rsidRPr="006841EE">
        <w:rPr>
          <w:color w:val="404040" w:themeColor="text1" w:themeTint="BF"/>
          <w:sz w:val="22"/>
          <w:szCs w:val="22"/>
        </w:rPr>
        <w:t>Benedict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CR. </w:t>
      </w:r>
      <w:proofErr w:type="spellStart"/>
      <w:r w:rsidRPr="006841EE">
        <w:rPr>
          <w:color w:val="404040" w:themeColor="text1" w:themeTint="BF"/>
          <w:sz w:val="22"/>
          <w:szCs w:val="22"/>
        </w:rPr>
        <w:t>Lysophosphatidylcholine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is a major contributor to the synergistic effect of mildly oxidized LDL with endothelin-1 on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Cardiovasc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Pharmacol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2002</w:t>
      </w:r>
      <w:proofErr w:type="gramStart"/>
      <w:r w:rsidRPr="006841EE">
        <w:rPr>
          <w:color w:val="404040" w:themeColor="text1" w:themeTint="BF"/>
          <w:sz w:val="22"/>
          <w:szCs w:val="22"/>
        </w:rPr>
        <w:t>;39:449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-459.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59.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gramStart"/>
      <w:r w:rsidRPr="006841EE">
        <w:rPr>
          <w:color w:val="404040" w:themeColor="text1" w:themeTint="BF"/>
          <w:sz w:val="22"/>
          <w:szCs w:val="22"/>
        </w:rPr>
        <w:t>Benedict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CR. Serotonin potentiates angiotensin II-induced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Atherosclerosis </w:t>
      </w:r>
      <w:r w:rsidRPr="006841EE">
        <w:rPr>
          <w:color w:val="404040" w:themeColor="text1" w:themeTint="BF"/>
          <w:sz w:val="22"/>
          <w:szCs w:val="22"/>
        </w:rPr>
        <w:t>2001</w:t>
      </w:r>
      <w:proofErr w:type="gramStart"/>
      <w:r w:rsidRPr="006841EE">
        <w:rPr>
          <w:color w:val="404040" w:themeColor="text1" w:themeTint="BF"/>
          <w:sz w:val="22"/>
          <w:szCs w:val="22"/>
        </w:rPr>
        <w:t>;159:269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-279.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60.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Synergistic effect of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with serotonin on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2001</w:t>
      </w:r>
      <w:proofErr w:type="gramStart"/>
      <w:r w:rsidRPr="006841EE">
        <w:rPr>
          <w:color w:val="404040" w:themeColor="text1" w:themeTint="BF"/>
          <w:sz w:val="22"/>
          <w:szCs w:val="22"/>
        </w:rPr>
        <w:t>;19:2191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-2196.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61.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Monocyte chemotactic protein 1 amplifies serotonin-induced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Vasc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2001</w:t>
      </w:r>
      <w:proofErr w:type="gramStart"/>
      <w:r w:rsidRPr="006841EE">
        <w:rPr>
          <w:color w:val="404040" w:themeColor="text1" w:themeTint="BF"/>
          <w:sz w:val="22"/>
          <w:szCs w:val="22"/>
        </w:rPr>
        <w:t>;38:341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-349.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62.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Synergistic effect of </w:t>
      </w:r>
      <w:proofErr w:type="spellStart"/>
      <w:r w:rsidRPr="006841EE">
        <w:rPr>
          <w:color w:val="404040" w:themeColor="text1" w:themeTint="BF"/>
          <w:sz w:val="22"/>
          <w:szCs w:val="22"/>
        </w:rPr>
        <w:t>urotensin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II with mildly oxidized LDL on DNA synthesis in vascular smooth muscle cells.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Circulation </w:t>
      </w:r>
      <w:r w:rsidRPr="006841EE">
        <w:rPr>
          <w:color w:val="404040" w:themeColor="text1" w:themeTint="BF"/>
          <w:sz w:val="22"/>
          <w:szCs w:val="22"/>
        </w:rPr>
        <w:t>2001</w:t>
      </w:r>
      <w:proofErr w:type="gramStart"/>
      <w:r w:rsidRPr="006841EE">
        <w:rPr>
          <w:color w:val="404040" w:themeColor="text1" w:themeTint="BF"/>
          <w:sz w:val="22"/>
          <w:szCs w:val="22"/>
        </w:rPr>
        <w:t>;104:16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-18.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63.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gramStart"/>
      <w:r w:rsidRPr="006841EE">
        <w:rPr>
          <w:color w:val="404040" w:themeColor="text1" w:themeTint="BF"/>
          <w:sz w:val="22"/>
          <w:szCs w:val="22"/>
        </w:rPr>
        <w:t>Benedict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CR. Mildly oxidized low-density lipoprotein acts synergistically with angiotensin II in inducing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2001</w:t>
      </w:r>
      <w:proofErr w:type="gramStart"/>
      <w:r w:rsidRPr="006841EE">
        <w:rPr>
          <w:color w:val="404040" w:themeColor="text1" w:themeTint="BF"/>
          <w:sz w:val="22"/>
          <w:szCs w:val="22"/>
        </w:rPr>
        <w:t>;19:1065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-1073.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64.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Angiotensin II and serotonin potentiate endothelin-1-induced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Hypertens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2001</w:t>
      </w:r>
      <w:proofErr w:type="gramStart"/>
      <w:r w:rsidRPr="006841EE">
        <w:rPr>
          <w:color w:val="404040" w:themeColor="text1" w:themeTint="BF"/>
          <w:sz w:val="22"/>
          <w:szCs w:val="22"/>
        </w:rPr>
        <w:t>;19:731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-739.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65.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</w:t>
      </w:r>
      <w:proofErr w:type="spellStart"/>
      <w:r w:rsidRPr="006841EE">
        <w:rPr>
          <w:color w:val="404040" w:themeColor="text1" w:themeTint="BF"/>
          <w:sz w:val="22"/>
          <w:szCs w:val="22"/>
        </w:rPr>
        <w:t>Lysophosphatidylcholine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and reactive oxygen species mediate the synergistic effect of mildly oxidized LDL with serotonin on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Circulation </w:t>
      </w:r>
      <w:r w:rsidRPr="006841EE">
        <w:rPr>
          <w:color w:val="404040" w:themeColor="text1" w:themeTint="BF"/>
          <w:sz w:val="22"/>
          <w:szCs w:val="22"/>
        </w:rPr>
        <w:t>2001</w:t>
      </w:r>
      <w:proofErr w:type="gramStart"/>
      <w:r w:rsidRPr="006841EE">
        <w:rPr>
          <w:color w:val="404040" w:themeColor="text1" w:themeTint="BF"/>
          <w:sz w:val="22"/>
          <w:szCs w:val="22"/>
        </w:rPr>
        <w:t>;103:1440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-1445.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66.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Lipid peroxidation product 4-hydroxy-2-nonenal acts synergistically with serotonin in inducing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Atherosclerosis </w:t>
      </w:r>
      <w:r w:rsidRPr="006841EE">
        <w:rPr>
          <w:color w:val="404040" w:themeColor="text1" w:themeTint="BF"/>
          <w:sz w:val="22"/>
          <w:szCs w:val="22"/>
        </w:rPr>
        <w:t>2001</w:t>
      </w:r>
      <w:proofErr w:type="gramStart"/>
      <w:r w:rsidRPr="006841EE">
        <w:rPr>
          <w:color w:val="404040" w:themeColor="text1" w:themeTint="BF"/>
          <w:sz w:val="22"/>
          <w:szCs w:val="22"/>
        </w:rPr>
        <w:t>;155:37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67.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Synergistic interaction between </w:t>
      </w:r>
      <w:proofErr w:type="spellStart"/>
      <w:r w:rsidRPr="006841EE">
        <w:rPr>
          <w:color w:val="404040" w:themeColor="text1" w:themeTint="BF"/>
          <w:sz w:val="22"/>
          <w:szCs w:val="22"/>
        </w:rPr>
        <w:t>thromboxine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</w:t>
      </w:r>
      <w:r w:rsidRPr="006841EE">
        <w:rPr>
          <w:color w:val="404040" w:themeColor="text1" w:themeTint="BF"/>
          <w:sz w:val="14"/>
          <w:szCs w:val="14"/>
        </w:rPr>
        <w:t xml:space="preserve">2 </w:t>
      </w:r>
      <w:r w:rsidRPr="006841EE">
        <w:rPr>
          <w:color w:val="404040" w:themeColor="text1" w:themeTint="BF"/>
          <w:sz w:val="22"/>
          <w:szCs w:val="22"/>
        </w:rPr>
        <w:t xml:space="preserve">and mildly oxidized low density lipoproteins on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Prostaglandins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Leukot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Essent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Fatty Acids </w:t>
      </w:r>
      <w:r w:rsidRPr="006841EE">
        <w:rPr>
          <w:color w:val="404040" w:themeColor="text1" w:themeTint="BF"/>
          <w:sz w:val="22"/>
          <w:szCs w:val="22"/>
        </w:rPr>
        <w:t>2000</w:t>
      </w:r>
      <w:proofErr w:type="gramStart"/>
      <w:r w:rsidRPr="006841EE">
        <w:rPr>
          <w:color w:val="404040" w:themeColor="text1" w:themeTint="BF"/>
          <w:sz w:val="22"/>
          <w:szCs w:val="22"/>
        </w:rPr>
        <w:t>;63:329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-335.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68.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Izumo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Harumi K. Brady-tachycardia syndrome after radiotherapy for lung cancer: assessment by computed tomography and carbon-11 methionine positron emission tomography.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J) </w:t>
      </w:r>
      <w:r w:rsidRPr="006841EE">
        <w:rPr>
          <w:color w:val="404040" w:themeColor="text1" w:themeTint="BF"/>
          <w:sz w:val="22"/>
          <w:szCs w:val="22"/>
        </w:rPr>
        <w:t>1999</w:t>
      </w:r>
      <w:proofErr w:type="gramStart"/>
      <w:r w:rsidRPr="006841EE">
        <w:rPr>
          <w:color w:val="404040" w:themeColor="text1" w:themeTint="BF"/>
          <w:sz w:val="22"/>
          <w:szCs w:val="22"/>
        </w:rPr>
        <w:t>;40:677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-681.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</w:rPr>
      </w:pPr>
      <w:r w:rsidRPr="006841EE">
        <w:rPr>
          <w:color w:val="404040" w:themeColor="text1" w:themeTint="BF"/>
          <w:sz w:val="22"/>
          <w:szCs w:val="22"/>
        </w:rPr>
        <w:t xml:space="preserve">69.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Yamanaka H,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Harumi K. Exercise-</w:t>
      </w: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gramStart"/>
      <w:r w:rsidRPr="006841EE">
        <w:rPr>
          <w:color w:val="404040" w:themeColor="text1" w:themeTint="BF"/>
          <w:sz w:val="22"/>
          <w:szCs w:val="22"/>
        </w:rPr>
        <w:t>induced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color w:val="404040" w:themeColor="text1" w:themeTint="BF"/>
          <w:sz w:val="22"/>
          <w:szCs w:val="22"/>
        </w:rPr>
        <w:t>QTc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-interval changes for predicting improvement in regional blood flow in ischemic myocardium and cardiac output after coronary angioplasty in patients with right bundle-branch block.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Clin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2000</w:t>
      </w:r>
      <w:proofErr w:type="gramStart"/>
      <w:r w:rsidRPr="006841EE">
        <w:rPr>
          <w:color w:val="404040" w:themeColor="text1" w:themeTint="BF"/>
          <w:sz w:val="22"/>
          <w:szCs w:val="22"/>
        </w:rPr>
        <w:t>;23:359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-364.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lastRenderedPageBreak/>
        <w:t xml:space="preserve">70.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Yamanaka H,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Harumi K. Exercise-induced ST-segment depression: imbalance between myocardial oxygen demand and myocardial blood flow.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Acta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2000</w:t>
      </w:r>
      <w:proofErr w:type="gramStart"/>
      <w:r w:rsidRPr="006841EE">
        <w:rPr>
          <w:color w:val="404040" w:themeColor="text1" w:themeTint="BF"/>
          <w:sz w:val="22"/>
          <w:szCs w:val="22"/>
        </w:rPr>
        <w:t>;55:25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71.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Iso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Shibata M, </w:t>
      </w:r>
      <w:proofErr w:type="spellStart"/>
      <w:r w:rsidRPr="006841EE">
        <w:rPr>
          <w:color w:val="404040" w:themeColor="text1" w:themeTint="BF"/>
          <w:sz w:val="22"/>
          <w:szCs w:val="22"/>
        </w:rPr>
        <w:t>Yorozuya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Nakatani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Suzuki H,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Interaction between </w:t>
      </w:r>
      <w:proofErr w:type="spellStart"/>
      <w:r w:rsidRPr="006841EE">
        <w:rPr>
          <w:color w:val="404040" w:themeColor="text1" w:themeTint="BF"/>
          <w:sz w:val="22"/>
          <w:szCs w:val="22"/>
        </w:rPr>
        <w:t>thromboxine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</w:t>
      </w:r>
      <w:r w:rsidRPr="006841EE">
        <w:rPr>
          <w:color w:val="404040" w:themeColor="text1" w:themeTint="BF"/>
          <w:sz w:val="14"/>
          <w:szCs w:val="14"/>
        </w:rPr>
        <w:t xml:space="preserve">2 </w:t>
      </w:r>
      <w:r w:rsidRPr="006841EE">
        <w:rPr>
          <w:color w:val="404040" w:themeColor="text1" w:themeTint="BF"/>
          <w:sz w:val="22"/>
          <w:szCs w:val="22"/>
        </w:rPr>
        <w:t xml:space="preserve">and mildly oxidized low density lipoproteins on vascular smooth muscle cell proliferation.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Cardiac Structure and Metabolism </w:t>
      </w:r>
      <w:r w:rsidRPr="006841EE">
        <w:rPr>
          <w:color w:val="404040" w:themeColor="text1" w:themeTint="BF"/>
          <w:sz w:val="22"/>
          <w:szCs w:val="22"/>
        </w:rPr>
        <w:t>1999</w:t>
      </w:r>
      <w:proofErr w:type="gramStart"/>
      <w:r w:rsidRPr="006841EE">
        <w:rPr>
          <w:color w:val="404040" w:themeColor="text1" w:themeTint="BF"/>
          <w:sz w:val="22"/>
          <w:szCs w:val="22"/>
        </w:rPr>
        <w:t>;22:123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-127.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72.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Izumo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Harumi K. Evaluation of appropriate pacing with myocardial perfusion and cardiac function as a treatment of end-stage idiopathic dilated cardiomyopathy.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Pacing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Clin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Electrophysiol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(PACE) </w:t>
      </w:r>
      <w:r w:rsidRPr="006841EE">
        <w:rPr>
          <w:color w:val="404040" w:themeColor="text1" w:themeTint="BF"/>
          <w:sz w:val="22"/>
          <w:szCs w:val="22"/>
        </w:rPr>
        <w:t>1999</w:t>
      </w:r>
      <w:proofErr w:type="gramStart"/>
      <w:r w:rsidRPr="006841EE">
        <w:rPr>
          <w:color w:val="404040" w:themeColor="text1" w:themeTint="BF"/>
          <w:sz w:val="22"/>
          <w:szCs w:val="22"/>
        </w:rPr>
        <w:t>;22:1844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-1845.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73. </w:t>
      </w:r>
      <w:proofErr w:type="spellStart"/>
      <w:r w:rsidRPr="006841EE">
        <w:rPr>
          <w:color w:val="404040" w:themeColor="text1" w:themeTint="BF"/>
          <w:sz w:val="22"/>
          <w:szCs w:val="22"/>
        </w:rPr>
        <w:t>Koba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Pakala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R,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Benedict CR. Vascular smooth muscle proliferation: synergistic interaction between serotonin and low density lipoproteins.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Am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Coll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(JACC) </w:t>
      </w:r>
      <w:r w:rsidRPr="006841EE">
        <w:rPr>
          <w:color w:val="404040" w:themeColor="text1" w:themeTint="BF"/>
          <w:sz w:val="22"/>
          <w:szCs w:val="22"/>
        </w:rPr>
        <w:t>1999</w:t>
      </w:r>
      <w:proofErr w:type="gramStart"/>
      <w:r w:rsidRPr="006841EE">
        <w:rPr>
          <w:color w:val="404040" w:themeColor="text1" w:themeTint="BF"/>
          <w:sz w:val="22"/>
          <w:szCs w:val="22"/>
        </w:rPr>
        <w:t>;34:1644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-1651.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74. </w:t>
      </w:r>
      <w:proofErr w:type="spellStart"/>
      <w:r w:rsidRPr="006841EE">
        <w:rPr>
          <w:color w:val="404040" w:themeColor="text1" w:themeTint="BF"/>
          <w:sz w:val="22"/>
          <w:szCs w:val="22"/>
        </w:rPr>
        <w:t>Arata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Iijima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Aoki S, </w:t>
      </w:r>
      <w:proofErr w:type="spellStart"/>
      <w:r w:rsidRPr="006841EE">
        <w:rPr>
          <w:color w:val="404040" w:themeColor="text1" w:themeTint="BF"/>
          <w:sz w:val="22"/>
          <w:szCs w:val="22"/>
        </w:rPr>
        <w:t>Nomizo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A, Nishi T,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Alternations of angiotensin II type 1 receptor gene expression in SHR hearts.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Cardiac Structure and Metabolism </w:t>
      </w:r>
      <w:r w:rsidRPr="006841EE">
        <w:rPr>
          <w:color w:val="404040" w:themeColor="text1" w:themeTint="BF"/>
          <w:sz w:val="22"/>
          <w:szCs w:val="22"/>
        </w:rPr>
        <w:t>1998</w:t>
      </w:r>
      <w:proofErr w:type="gramStart"/>
      <w:r w:rsidRPr="006841EE">
        <w:rPr>
          <w:color w:val="404040" w:themeColor="text1" w:themeTint="BF"/>
          <w:sz w:val="22"/>
          <w:szCs w:val="22"/>
        </w:rPr>
        <w:t>;20:321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-326.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75.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Kikushima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Tanno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Kobayashi Y, Takeyama Y,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Uncommon electrocardiographic changes corresponding to symptoms during recurrent pulmonary embolism as documented by computed tomography scans.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Clin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1998</w:t>
      </w:r>
      <w:proofErr w:type="gramStart"/>
      <w:r w:rsidRPr="006841EE">
        <w:rPr>
          <w:color w:val="404040" w:themeColor="text1" w:themeTint="BF"/>
          <w:sz w:val="22"/>
          <w:szCs w:val="22"/>
        </w:rPr>
        <w:t>;21:858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-861.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76.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Harumi K,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Yamanaka H,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Correlation between exercise-induced ischemic ST-segment depression and myocardial blood flow quantified by positron emission tomography.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Am Heart J </w:t>
      </w:r>
      <w:r w:rsidRPr="006841EE">
        <w:rPr>
          <w:color w:val="404040" w:themeColor="text1" w:themeTint="BF"/>
          <w:sz w:val="22"/>
          <w:szCs w:val="22"/>
        </w:rPr>
        <w:t>1998</w:t>
      </w:r>
      <w:proofErr w:type="gramStart"/>
      <w:r w:rsidRPr="006841EE">
        <w:rPr>
          <w:color w:val="404040" w:themeColor="text1" w:themeTint="BF"/>
          <w:sz w:val="22"/>
          <w:szCs w:val="22"/>
        </w:rPr>
        <w:t>;136:533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-542.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77.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Yamanaka H,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Harumi K. Correlation between myocardial blood flow and fasting glucose metabolism in ischemic heart disease: quantitative assessment by nitrogen-13 ammonia and fluorine-18 </w:t>
      </w:r>
      <w:proofErr w:type="spellStart"/>
      <w:r w:rsidRPr="006841EE">
        <w:rPr>
          <w:color w:val="404040" w:themeColor="text1" w:themeTint="BF"/>
          <w:sz w:val="22"/>
          <w:szCs w:val="22"/>
        </w:rPr>
        <w:t>fluorodeoxyglucose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positron emission tomography.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J) </w:t>
      </w:r>
      <w:r w:rsidRPr="006841EE">
        <w:rPr>
          <w:color w:val="404040" w:themeColor="text1" w:themeTint="BF"/>
          <w:sz w:val="22"/>
          <w:szCs w:val="22"/>
        </w:rPr>
        <w:t>1998</w:t>
      </w:r>
      <w:proofErr w:type="gramStart"/>
      <w:r w:rsidRPr="006841EE">
        <w:rPr>
          <w:color w:val="404040" w:themeColor="text1" w:themeTint="BF"/>
          <w:sz w:val="22"/>
          <w:szCs w:val="22"/>
        </w:rPr>
        <w:t>;39:275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-285.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78.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Harumi K,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Okazaki O, Yamanaka H,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Exercise-induced ST-segment changes permit prediction of improvement in left ventricular ischemic dysfunction after revascularization: evaluation with positron emission tomographic measurements of regional myocardial blood flow and cardiac output.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Nucl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1998</w:t>
      </w:r>
      <w:proofErr w:type="gramStart"/>
      <w:r w:rsidRPr="006841EE">
        <w:rPr>
          <w:color w:val="404040" w:themeColor="text1" w:themeTint="BF"/>
          <w:sz w:val="22"/>
          <w:szCs w:val="22"/>
        </w:rPr>
        <w:t>;5:256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-264.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79.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proofErr w:type="spellStart"/>
      <w:r w:rsidRPr="006841EE">
        <w:rPr>
          <w:color w:val="404040" w:themeColor="text1" w:themeTint="BF"/>
          <w:sz w:val="22"/>
          <w:szCs w:val="22"/>
        </w:rPr>
        <w:t>Shinozuka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A, Huang TY,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Yamada T, Yamanaka H, </w:t>
      </w:r>
      <w:proofErr w:type="spellStart"/>
      <w:r w:rsidRPr="006841EE">
        <w:rPr>
          <w:color w:val="404040" w:themeColor="text1" w:themeTint="BF"/>
          <w:sz w:val="22"/>
          <w:szCs w:val="22"/>
        </w:rPr>
        <w:t>Saitoh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proofErr w:type="spellStart"/>
      <w:r w:rsidRPr="006841EE">
        <w:rPr>
          <w:color w:val="404040" w:themeColor="text1" w:themeTint="BF"/>
          <w:sz w:val="22"/>
          <w:szCs w:val="22"/>
        </w:rPr>
        <w:t>Takenaka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Takeyama Y, </w:t>
      </w:r>
      <w:proofErr w:type="spellStart"/>
      <w:r w:rsidRPr="006841EE">
        <w:rPr>
          <w:color w:val="404040" w:themeColor="text1" w:themeTint="BF"/>
          <w:sz w:val="22"/>
          <w:szCs w:val="22"/>
        </w:rPr>
        <w:t>Munechika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Ban Y,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Hypertrophic cardiomyopathy with idiopathic apical left ventricular aneurysm.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J) </w:t>
      </w:r>
      <w:r w:rsidRPr="006841EE">
        <w:rPr>
          <w:color w:val="404040" w:themeColor="text1" w:themeTint="BF"/>
          <w:sz w:val="22"/>
          <w:szCs w:val="22"/>
        </w:rPr>
        <w:t>1998</w:t>
      </w:r>
      <w:proofErr w:type="gramStart"/>
      <w:r w:rsidRPr="006841EE">
        <w:rPr>
          <w:color w:val="404040" w:themeColor="text1" w:themeTint="BF"/>
          <w:sz w:val="22"/>
          <w:szCs w:val="22"/>
        </w:rPr>
        <w:t>;62:127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-131.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80.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Harumi K,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Yamanaka H,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Relation between exercise-induced myocardial ischemia as assessed by nitrogen-13 ammonia positron emission tomography and QT interval behavior in patients with right bundle branch block.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Am 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1998</w:t>
      </w:r>
      <w:proofErr w:type="gramStart"/>
      <w:r w:rsidRPr="006841EE">
        <w:rPr>
          <w:color w:val="404040" w:themeColor="text1" w:themeTint="BF"/>
          <w:sz w:val="22"/>
          <w:szCs w:val="22"/>
        </w:rPr>
        <w:t>;81:816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-821.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lastRenderedPageBreak/>
        <w:t xml:space="preserve">81.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Yanagishita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Konno N,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Reversal of early metabolic dysfunction in hypertensive rat left-ventricular </w:t>
      </w:r>
      <w:proofErr w:type="spellStart"/>
      <w:r w:rsidRPr="006841EE">
        <w:rPr>
          <w:color w:val="404040" w:themeColor="text1" w:themeTint="BF"/>
          <w:sz w:val="22"/>
          <w:szCs w:val="22"/>
        </w:rPr>
        <w:t>myocytes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by angiotensin-converting enzyme inhibition.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J) </w:t>
      </w:r>
      <w:r w:rsidRPr="006841EE">
        <w:rPr>
          <w:color w:val="404040" w:themeColor="text1" w:themeTint="BF"/>
          <w:sz w:val="22"/>
          <w:szCs w:val="22"/>
        </w:rPr>
        <w:t>1997</w:t>
      </w:r>
      <w:proofErr w:type="gramStart"/>
      <w:r w:rsidRPr="006841EE">
        <w:rPr>
          <w:color w:val="404040" w:themeColor="text1" w:themeTint="BF"/>
          <w:sz w:val="22"/>
          <w:szCs w:val="22"/>
        </w:rPr>
        <w:t>;38:503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-514. </w:t>
      </w:r>
    </w:p>
    <w:p w:rsidR="006841EE" w:rsidRPr="006841EE" w:rsidRDefault="006841EE" w:rsidP="006841EE">
      <w:pPr>
        <w:pStyle w:val="Default"/>
        <w:rPr>
          <w:color w:val="404040" w:themeColor="text1" w:themeTint="BF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Harumi K,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Yamanaka H,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Kashida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Hasegawa M,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Correlations between resting regional wall motion and regional myocardial blood flow (at rest and during exercise) in infarcted-related myocardium: a study with </w:t>
      </w:r>
      <w:r w:rsidRPr="006841EE">
        <w:rPr>
          <w:color w:val="404040" w:themeColor="text1" w:themeTint="BF"/>
          <w:sz w:val="14"/>
          <w:szCs w:val="14"/>
        </w:rPr>
        <w:t>13</w:t>
      </w:r>
      <w:r w:rsidRPr="006841EE">
        <w:rPr>
          <w:color w:val="404040" w:themeColor="text1" w:themeTint="BF"/>
          <w:sz w:val="22"/>
          <w:szCs w:val="22"/>
        </w:rPr>
        <w:t xml:space="preserve">N-ammonia positron emission tomography.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J) </w:t>
      </w:r>
      <w:r w:rsidRPr="006841EE">
        <w:rPr>
          <w:color w:val="404040" w:themeColor="text1" w:themeTint="BF"/>
          <w:sz w:val="22"/>
          <w:szCs w:val="22"/>
        </w:rPr>
        <w:t>1997</w:t>
      </w:r>
      <w:proofErr w:type="gramStart"/>
      <w:r w:rsidRPr="006841EE">
        <w:rPr>
          <w:color w:val="404040" w:themeColor="text1" w:themeTint="BF"/>
          <w:sz w:val="22"/>
          <w:szCs w:val="22"/>
        </w:rPr>
        <w:t>;61:665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-672.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83.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Harumi K,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Yamanaka H,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Significance of </w:t>
      </w:r>
      <w:proofErr w:type="spellStart"/>
      <w:r w:rsidRPr="006841EE">
        <w:rPr>
          <w:color w:val="404040" w:themeColor="text1" w:themeTint="BF"/>
          <w:sz w:val="22"/>
          <w:szCs w:val="22"/>
        </w:rPr>
        <w:t>downsloping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ST-segment depression induced by low-level exercise in severe coronary artery disease: assessment with myocardial ischemia and collateral perfusion.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J) </w:t>
      </w:r>
      <w:r w:rsidRPr="006841EE">
        <w:rPr>
          <w:color w:val="404040" w:themeColor="text1" w:themeTint="BF"/>
          <w:sz w:val="22"/>
          <w:szCs w:val="22"/>
        </w:rPr>
        <w:t>1997</w:t>
      </w:r>
      <w:proofErr w:type="gramStart"/>
      <w:r w:rsidRPr="006841EE">
        <w:rPr>
          <w:color w:val="404040" w:themeColor="text1" w:themeTint="BF"/>
          <w:sz w:val="22"/>
          <w:szCs w:val="22"/>
        </w:rPr>
        <w:t>;38:207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-218.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84. </w:t>
      </w:r>
      <w:proofErr w:type="spellStart"/>
      <w:r w:rsidRPr="006841EE">
        <w:rPr>
          <w:color w:val="404040" w:themeColor="text1" w:themeTint="BF"/>
          <w:sz w:val="22"/>
          <w:szCs w:val="22"/>
        </w:rPr>
        <w:t>Iijima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proofErr w:type="spellStart"/>
      <w:r w:rsidRPr="006841EE">
        <w:rPr>
          <w:color w:val="404040" w:themeColor="text1" w:themeTint="BF"/>
          <w:sz w:val="22"/>
          <w:szCs w:val="22"/>
        </w:rPr>
        <w:t>Arata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Iwata T, </w:t>
      </w:r>
      <w:proofErr w:type="spellStart"/>
      <w:r w:rsidRPr="006841EE">
        <w:rPr>
          <w:color w:val="404040" w:themeColor="text1" w:themeTint="BF"/>
          <w:sz w:val="22"/>
          <w:szCs w:val="22"/>
        </w:rPr>
        <w:t>Arata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Ishioka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Umetsu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Konno N,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Attenuation with ACE-I (</w:t>
      </w:r>
      <w:proofErr w:type="spellStart"/>
      <w:r w:rsidRPr="006841EE">
        <w:rPr>
          <w:color w:val="404040" w:themeColor="text1" w:themeTint="BF"/>
          <w:sz w:val="22"/>
          <w:szCs w:val="22"/>
        </w:rPr>
        <w:t>Alacepril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) on the stunned myocardium.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Cardiac Structure and Metabolism </w:t>
      </w:r>
      <w:r w:rsidRPr="006841EE">
        <w:rPr>
          <w:color w:val="404040" w:themeColor="text1" w:themeTint="BF"/>
          <w:sz w:val="22"/>
          <w:szCs w:val="22"/>
        </w:rPr>
        <w:t>1996</w:t>
      </w:r>
      <w:proofErr w:type="gramStart"/>
      <w:r w:rsidRPr="006841EE">
        <w:rPr>
          <w:color w:val="404040" w:themeColor="text1" w:themeTint="BF"/>
          <w:sz w:val="22"/>
          <w:szCs w:val="22"/>
        </w:rPr>
        <w:t>;18:147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 -154.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85.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Hara T,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Yamanaka H,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Kashida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Hasegawa M, Harumi K,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Functional role of coronary collaterals with exercise in infarct-related myocardium.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Cardiol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r w:rsidRPr="006841EE">
        <w:rPr>
          <w:color w:val="404040" w:themeColor="text1" w:themeTint="BF"/>
          <w:sz w:val="22"/>
          <w:szCs w:val="22"/>
        </w:rPr>
        <w:t>1995</w:t>
      </w:r>
      <w:proofErr w:type="gramStart"/>
      <w:r w:rsidRPr="006841EE">
        <w:rPr>
          <w:color w:val="404040" w:themeColor="text1" w:themeTint="BF"/>
          <w:sz w:val="22"/>
          <w:szCs w:val="22"/>
        </w:rPr>
        <w:t>;51:47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-55.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86. Yamanaka H,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Hasegawa M, Hara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Harumi K. Relation between cardiac index and regional myocardial blood flow in the non-infarcted wall using PET with </w:t>
      </w:r>
      <w:r w:rsidRPr="006841EE">
        <w:rPr>
          <w:color w:val="404040" w:themeColor="text1" w:themeTint="BF"/>
          <w:sz w:val="14"/>
          <w:szCs w:val="14"/>
        </w:rPr>
        <w:t>13</w:t>
      </w:r>
      <w:r w:rsidRPr="006841EE">
        <w:rPr>
          <w:color w:val="404040" w:themeColor="text1" w:themeTint="BF"/>
          <w:sz w:val="22"/>
          <w:szCs w:val="22"/>
        </w:rPr>
        <w:t>NH</w:t>
      </w:r>
      <w:r w:rsidRPr="006841EE">
        <w:rPr>
          <w:color w:val="404040" w:themeColor="text1" w:themeTint="BF"/>
          <w:sz w:val="14"/>
          <w:szCs w:val="14"/>
        </w:rPr>
        <w:t xml:space="preserve">3 </w:t>
      </w:r>
      <w:r w:rsidRPr="006841EE">
        <w:rPr>
          <w:color w:val="404040" w:themeColor="text1" w:themeTint="BF"/>
          <w:sz w:val="22"/>
          <w:szCs w:val="22"/>
        </w:rPr>
        <w:t xml:space="preserve">in healed myocardial infarction.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Int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Heart J) </w:t>
      </w:r>
      <w:r w:rsidRPr="006841EE">
        <w:rPr>
          <w:color w:val="404040" w:themeColor="text1" w:themeTint="BF"/>
          <w:sz w:val="22"/>
          <w:szCs w:val="22"/>
        </w:rPr>
        <w:t>1995</w:t>
      </w:r>
      <w:proofErr w:type="gramStart"/>
      <w:r w:rsidRPr="006841EE">
        <w:rPr>
          <w:color w:val="404040" w:themeColor="text1" w:themeTint="BF"/>
          <w:sz w:val="22"/>
          <w:szCs w:val="22"/>
        </w:rPr>
        <w:t>;36:283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-292.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87. Iwata T, </w:t>
      </w:r>
      <w:proofErr w:type="spellStart"/>
      <w:r w:rsidRPr="006841EE">
        <w:rPr>
          <w:color w:val="404040" w:themeColor="text1" w:themeTint="BF"/>
          <w:sz w:val="22"/>
          <w:szCs w:val="22"/>
        </w:rPr>
        <w:t>Mukae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Ishioka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Umetsu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Konno N, </w:t>
      </w:r>
      <w:proofErr w:type="spellStart"/>
      <w:r w:rsidRPr="006841EE">
        <w:rPr>
          <w:color w:val="404040" w:themeColor="text1" w:themeTint="BF"/>
          <w:sz w:val="22"/>
          <w:szCs w:val="22"/>
        </w:rPr>
        <w:t>Yanagishita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Effects of catecholamine and </w:t>
      </w:r>
      <w:proofErr w:type="spellStart"/>
      <w:r w:rsidRPr="006841EE">
        <w:rPr>
          <w:color w:val="404040" w:themeColor="text1" w:themeTint="BF"/>
          <w:sz w:val="22"/>
          <w:szCs w:val="22"/>
        </w:rPr>
        <w:t>amrinone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on the metabolism of </w:t>
      </w:r>
      <w:proofErr w:type="spellStart"/>
      <w:r w:rsidRPr="006841EE">
        <w:rPr>
          <w:color w:val="404040" w:themeColor="text1" w:themeTint="BF"/>
          <w:sz w:val="22"/>
          <w:szCs w:val="22"/>
        </w:rPr>
        <w:t>noninfarcted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myocardium in cardiogenic shock.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Mechanisms of Heart Failure </w:t>
      </w:r>
      <w:r w:rsidRPr="006841EE">
        <w:rPr>
          <w:color w:val="404040" w:themeColor="text1" w:themeTint="BF"/>
          <w:sz w:val="22"/>
          <w:szCs w:val="22"/>
        </w:rPr>
        <w:t xml:space="preserve">1995, p. 401-410.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88. </w:t>
      </w:r>
      <w:proofErr w:type="spellStart"/>
      <w:r w:rsidRPr="006841EE">
        <w:rPr>
          <w:color w:val="404040" w:themeColor="text1" w:themeTint="BF"/>
          <w:sz w:val="22"/>
          <w:szCs w:val="22"/>
        </w:rPr>
        <w:t>Ishioka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Iwata T, </w:t>
      </w:r>
      <w:proofErr w:type="spellStart"/>
      <w:r w:rsidRPr="006841EE">
        <w:rPr>
          <w:color w:val="404040" w:themeColor="text1" w:themeTint="BF"/>
          <w:sz w:val="22"/>
          <w:szCs w:val="22"/>
        </w:rPr>
        <w:t>Itoh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</w:t>
      </w:r>
      <w:proofErr w:type="spellStart"/>
      <w:r w:rsidRPr="006841EE">
        <w:rPr>
          <w:color w:val="404040" w:themeColor="text1" w:themeTint="BF"/>
          <w:sz w:val="22"/>
          <w:szCs w:val="22"/>
        </w:rPr>
        <w:t>Mukae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S, Mochizuki M, </w:t>
      </w:r>
      <w:proofErr w:type="spellStart"/>
      <w:r w:rsidRPr="006841EE">
        <w:rPr>
          <w:color w:val="404040" w:themeColor="text1" w:themeTint="BF"/>
          <w:sz w:val="22"/>
          <w:szCs w:val="22"/>
        </w:rPr>
        <w:t>Umetsu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Konno N, </w:t>
      </w:r>
      <w:proofErr w:type="spellStart"/>
      <w:r w:rsidRPr="006841EE">
        <w:rPr>
          <w:color w:val="404040" w:themeColor="text1" w:themeTint="BF"/>
          <w:sz w:val="22"/>
          <w:szCs w:val="22"/>
        </w:rPr>
        <w:t>Yanagishita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proofErr w:type="gram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proofErr w:type="gramEnd"/>
      <w:r w:rsidRPr="006841EE">
        <w:rPr>
          <w:color w:val="404040" w:themeColor="text1" w:themeTint="BF"/>
          <w:sz w:val="22"/>
          <w:szCs w:val="22"/>
        </w:rPr>
        <w:t xml:space="preserve"> T. Metabolic changes in </w:t>
      </w:r>
      <w:proofErr w:type="spellStart"/>
      <w:r w:rsidRPr="006841EE">
        <w:rPr>
          <w:color w:val="404040" w:themeColor="text1" w:themeTint="BF"/>
          <w:sz w:val="22"/>
          <w:szCs w:val="22"/>
        </w:rPr>
        <w:t>nonischemic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myocardium during pump failure.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Mechanisms of Heart Failure </w:t>
      </w:r>
      <w:r w:rsidRPr="006841EE">
        <w:rPr>
          <w:color w:val="404040" w:themeColor="text1" w:themeTint="BF"/>
          <w:sz w:val="22"/>
          <w:szCs w:val="22"/>
        </w:rPr>
        <w:t xml:space="preserve">1995, p. 63-74.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89.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Konno N, </w:t>
      </w:r>
      <w:proofErr w:type="spellStart"/>
      <w:r w:rsidRPr="006841EE">
        <w:rPr>
          <w:color w:val="404040" w:themeColor="text1" w:themeTint="BF"/>
          <w:sz w:val="22"/>
          <w:szCs w:val="22"/>
        </w:rPr>
        <w:t>Iijima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Makishima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N, </w:t>
      </w:r>
      <w:proofErr w:type="spellStart"/>
      <w:r w:rsidRPr="006841EE">
        <w:rPr>
          <w:color w:val="404040" w:themeColor="text1" w:themeTint="BF"/>
          <w:sz w:val="22"/>
          <w:szCs w:val="22"/>
        </w:rPr>
        <w:t>Nakatani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Iwata T, </w:t>
      </w:r>
      <w:proofErr w:type="spellStart"/>
      <w:r w:rsidRPr="006841EE">
        <w:rPr>
          <w:color w:val="404040" w:themeColor="text1" w:themeTint="BF"/>
          <w:sz w:val="22"/>
          <w:szCs w:val="22"/>
        </w:rPr>
        <w:t>Arata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Ishioka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proofErr w:type="spellStart"/>
      <w:r w:rsidRPr="006841EE">
        <w:rPr>
          <w:color w:val="404040" w:themeColor="text1" w:themeTint="BF"/>
          <w:sz w:val="22"/>
          <w:szCs w:val="22"/>
        </w:rPr>
        <w:t>Umetsu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K,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proofErr w:type="spellStart"/>
      <w:r w:rsidRPr="006841EE">
        <w:rPr>
          <w:color w:val="404040" w:themeColor="text1" w:themeTint="BF"/>
          <w:sz w:val="22"/>
          <w:szCs w:val="22"/>
        </w:rPr>
        <w:t>Yanagishita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Altered metabolism in cardiac </w:t>
      </w:r>
      <w:proofErr w:type="spellStart"/>
      <w:r w:rsidRPr="006841EE">
        <w:rPr>
          <w:color w:val="404040" w:themeColor="text1" w:themeTint="BF"/>
          <w:sz w:val="22"/>
          <w:szCs w:val="22"/>
        </w:rPr>
        <w:t>myocytes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isolated from the spontaneously hypertensive rat.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Cardiac Structure and Metabolism </w:t>
      </w:r>
      <w:r w:rsidRPr="006841EE">
        <w:rPr>
          <w:color w:val="404040" w:themeColor="text1" w:themeTint="BF"/>
          <w:sz w:val="22"/>
          <w:szCs w:val="22"/>
        </w:rPr>
        <w:t>1994</w:t>
      </w:r>
      <w:proofErr w:type="gramStart"/>
      <w:r w:rsidRPr="006841EE">
        <w:rPr>
          <w:color w:val="404040" w:themeColor="text1" w:themeTint="BF"/>
          <w:sz w:val="22"/>
          <w:szCs w:val="22"/>
        </w:rPr>
        <w:t>;16:395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-400.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90.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Hara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Yamanaka H,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Kashida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Hasegawa M, Harumi K,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Determination of regional myocardial blood flow with </w:t>
      </w:r>
      <w:r w:rsidRPr="006841EE">
        <w:rPr>
          <w:color w:val="404040" w:themeColor="text1" w:themeTint="BF"/>
          <w:sz w:val="14"/>
          <w:szCs w:val="14"/>
        </w:rPr>
        <w:t>13</w:t>
      </w:r>
      <w:r w:rsidRPr="006841EE">
        <w:rPr>
          <w:color w:val="404040" w:themeColor="text1" w:themeTint="BF"/>
          <w:sz w:val="22"/>
          <w:szCs w:val="22"/>
        </w:rPr>
        <w:t xml:space="preserve">N-ammonia positron emission tomography during low-grade exercise for evaluating coronary artery stenosis.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Jpn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 (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Circ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J) </w:t>
      </w:r>
      <w:r w:rsidRPr="006841EE">
        <w:rPr>
          <w:color w:val="404040" w:themeColor="text1" w:themeTint="BF"/>
          <w:sz w:val="22"/>
          <w:szCs w:val="22"/>
        </w:rPr>
        <w:t>1994</w:t>
      </w:r>
      <w:proofErr w:type="gramStart"/>
      <w:r w:rsidRPr="006841EE">
        <w:rPr>
          <w:color w:val="404040" w:themeColor="text1" w:themeTint="BF"/>
          <w:sz w:val="22"/>
          <w:szCs w:val="22"/>
        </w:rPr>
        <w:t>;58:303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-314.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91. </w:t>
      </w:r>
      <w:proofErr w:type="spellStart"/>
      <w:r w:rsidRPr="006841EE">
        <w:rPr>
          <w:color w:val="404040" w:themeColor="text1" w:themeTint="BF"/>
          <w:sz w:val="22"/>
          <w:szCs w:val="22"/>
        </w:rPr>
        <w:t>Geshi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E, </w:t>
      </w:r>
      <w:proofErr w:type="spellStart"/>
      <w:r w:rsidRPr="006841EE">
        <w:rPr>
          <w:color w:val="404040" w:themeColor="text1" w:themeTint="BF"/>
          <w:sz w:val="22"/>
          <w:szCs w:val="22"/>
        </w:rPr>
        <w:t>Ishioka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Iwata T, </w:t>
      </w:r>
      <w:proofErr w:type="spellStart"/>
      <w:r w:rsidRPr="006841EE">
        <w:rPr>
          <w:color w:val="404040" w:themeColor="text1" w:themeTint="BF"/>
          <w:sz w:val="22"/>
          <w:szCs w:val="22"/>
        </w:rPr>
        <w:t>Arata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H, Konno N, </w:t>
      </w:r>
      <w:proofErr w:type="spellStart"/>
      <w:r w:rsidRPr="006841EE">
        <w:rPr>
          <w:color w:val="404040" w:themeColor="text1" w:themeTint="BF"/>
          <w:sz w:val="22"/>
          <w:szCs w:val="22"/>
        </w:rPr>
        <w:t>Yanagishita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</w:t>
      </w:r>
      <w:proofErr w:type="spellStart"/>
      <w:r w:rsidRPr="006841EE">
        <w:rPr>
          <w:color w:val="404040" w:themeColor="text1" w:themeTint="BF"/>
          <w:sz w:val="22"/>
          <w:szCs w:val="22"/>
        </w:rPr>
        <w:t>Katagiri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T. Effect of </w:t>
      </w:r>
      <w:proofErr w:type="spellStart"/>
      <w:r w:rsidRPr="006841EE">
        <w:rPr>
          <w:color w:val="404040" w:themeColor="text1" w:themeTint="BF"/>
          <w:sz w:val="22"/>
          <w:szCs w:val="22"/>
        </w:rPr>
        <w:t>nicorandil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on ischemic preconditioning.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Ther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1994</w:t>
      </w:r>
      <w:proofErr w:type="gramStart"/>
      <w:r w:rsidRPr="006841EE">
        <w:rPr>
          <w:color w:val="404040" w:themeColor="text1" w:themeTint="BF"/>
          <w:sz w:val="22"/>
          <w:szCs w:val="22"/>
        </w:rPr>
        <w:t>;15:53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-61.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92. Okazaki O, </w:t>
      </w:r>
      <w:proofErr w:type="spellStart"/>
      <w:r w:rsidRPr="006841EE">
        <w:rPr>
          <w:color w:val="404040" w:themeColor="text1" w:themeTint="BF"/>
          <w:sz w:val="22"/>
          <w:szCs w:val="22"/>
        </w:rPr>
        <w:t>Michihata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Kobayashi S, </w:t>
      </w:r>
      <w:proofErr w:type="spellStart"/>
      <w:r w:rsidRPr="006841EE">
        <w:rPr>
          <w:color w:val="404040" w:themeColor="text1" w:themeTint="BF"/>
          <w:sz w:val="22"/>
          <w:szCs w:val="22"/>
        </w:rPr>
        <w:t>Kume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M, Kashima T,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Yamanaka H, </w:t>
      </w:r>
      <w:proofErr w:type="spellStart"/>
      <w:r w:rsidRPr="006841EE">
        <w:rPr>
          <w:color w:val="404040" w:themeColor="text1" w:themeTint="BF"/>
          <w:sz w:val="22"/>
          <w:szCs w:val="22"/>
        </w:rPr>
        <w:t>Akutsu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Y, Serizawa S, Hara T, Harumi K. Low-grade exercise induced ischemic ST depression and regional myocardial blood flow determined by PET using N-13 ammonia. </w:t>
      </w:r>
      <w:r w:rsidRPr="006841EE">
        <w:rPr>
          <w:i/>
          <w:iCs/>
          <w:color w:val="404040" w:themeColor="text1" w:themeTint="BF"/>
          <w:sz w:val="22"/>
          <w:szCs w:val="22"/>
        </w:rPr>
        <w:t xml:space="preserve">Bulletin of the PFRI </w:t>
      </w:r>
      <w:r w:rsidRPr="006841EE">
        <w:rPr>
          <w:color w:val="404040" w:themeColor="text1" w:themeTint="BF"/>
          <w:sz w:val="22"/>
          <w:szCs w:val="22"/>
        </w:rPr>
        <w:t>1993</w:t>
      </w:r>
      <w:proofErr w:type="gramStart"/>
      <w:r w:rsidRPr="006841EE">
        <w:rPr>
          <w:color w:val="404040" w:themeColor="text1" w:themeTint="BF"/>
          <w:sz w:val="22"/>
          <w:szCs w:val="22"/>
        </w:rPr>
        <w:t>;83:9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-18.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numPr>
          <w:ilvl w:val="0"/>
          <w:numId w:val="20"/>
        </w:numPr>
        <w:rPr>
          <w:color w:val="404040" w:themeColor="text1" w:themeTint="BF"/>
          <w:sz w:val="22"/>
          <w:szCs w:val="22"/>
        </w:rPr>
      </w:pPr>
      <w:r w:rsidRPr="006841EE">
        <w:rPr>
          <w:color w:val="404040" w:themeColor="text1" w:themeTint="BF"/>
          <w:sz w:val="22"/>
          <w:szCs w:val="22"/>
        </w:rPr>
        <w:t xml:space="preserve">93. Ban Y, </w:t>
      </w:r>
      <w:r w:rsidRPr="006841EE">
        <w:rPr>
          <w:b/>
          <w:bCs/>
          <w:color w:val="404040" w:themeColor="text1" w:themeTint="BF"/>
          <w:sz w:val="22"/>
          <w:szCs w:val="22"/>
        </w:rPr>
        <w:t>Watanabe T</w:t>
      </w:r>
      <w:r w:rsidRPr="006841EE">
        <w:rPr>
          <w:color w:val="404040" w:themeColor="text1" w:themeTint="BF"/>
          <w:sz w:val="22"/>
          <w:szCs w:val="22"/>
        </w:rPr>
        <w:t xml:space="preserve">, Miyazaki </w:t>
      </w:r>
      <w:proofErr w:type="gramStart"/>
      <w:r w:rsidRPr="006841EE">
        <w:rPr>
          <w:color w:val="404040" w:themeColor="text1" w:themeTint="BF"/>
          <w:sz w:val="22"/>
          <w:szCs w:val="22"/>
        </w:rPr>
        <w:t>A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, </w:t>
      </w:r>
      <w:proofErr w:type="spellStart"/>
      <w:r w:rsidRPr="006841EE">
        <w:rPr>
          <w:color w:val="404040" w:themeColor="text1" w:themeTint="BF"/>
          <w:sz w:val="22"/>
          <w:szCs w:val="22"/>
        </w:rPr>
        <w:t>Idei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T, Kato N, Ban Y, Kobayashi Y, Hirano T. Effect of </w:t>
      </w:r>
      <w:proofErr w:type="spellStart"/>
      <w:r w:rsidRPr="006841EE">
        <w:rPr>
          <w:color w:val="404040" w:themeColor="text1" w:themeTint="BF"/>
          <w:sz w:val="22"/>
          <w:szCs w:val="22"/>
        </w:rPr>
        <w:t>pitavastatin</w:t>
      </w:r>
      <w:proofErr w:type="spellEnd"/>
      <w:r w:rsidRPr="006841EE">
        <w:rPr>
          <w:color w:val="404040" w:themeColor="text1" w:themeTint="BF"/>
          <w:sz w:val="22"/>
          <w:szCs w:val="22"/>
        </w:rPr>
        <w:t xml:space="preserve"> on cognitive function in patients with Alzheimer disease. </w:t>
      </w:r>
      <w:proofErr w:type="spellStart"/>
      <w:r w:rsidRPr="006841EE">
        <w:rPr>
          <w:i/>
          <w:iCs/>
          <w:color w:val="404040" w:themeColor="text1" w:themeTint="BF"/>
          <w:sz w:val="22"/>
          <w:szCs w:val="22"/>
        </w:rPr>
        <w:t>Ther</w:t>
      </w:r>
      <w:proofErr w:type="spellEnd"/>
      <w:r w:rsidRPr="006841EE">
        <w:rPr>
          <w:i/>
          <w:iCs/>
          <w:color w:val="404040" w:themeColor="text1" w:themeTint="BF"/>
          <w:sz w:val="22"/>
          <w:szCs w:val="22"/>
        </w:rPr>
        <w:t xml:space="preserve"> Res </w:t>
      </w:r>
      <w:r w:rsidRPr="006841EE">
        <w:rPr>
          <w:color w:val="404040" w:themeColor="text1" w:themeTint="BF"/>
          <w:sz w:val="22"/>
          <w:szCs w:val="22"/>
        </w:rPr>
        <w:t>2008</w:t>
      </w:r>
      <w:proofErr w:type="gramStart"/>
      <w:r w:rsidRPr="006841EE">
        <w:rPr>
          <w:color w:val="404040" w:themeColor="text1" w:themeTint="BF"/>
          <w:sz w:val="22"/>
          <w:szCs w:val="22"/>
        </w:rPr>
        <w:t>;29:1171</w:t>
      </w:r>
      <w:proofErr w:type="gramEnd"/>
      <w:r w:rsidRPr="006841EE">
        <w:rPr>
          <w:color w:val="404040" w:themeColor="text1" w:themeTint="BF"/>
          <w:sz w:val="22"/>
          <w:szCs w:val="22"/>
        </w:rPr>
        <w:t xml:space="preserve">-1174. </w:t>
      </w: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6841EE" w:rsidRPr="006841EE" w:rsidRDefault="006841EE" w:rsidP="006841EE">
      <w:pPr>
        <w:pStyle w:val="Default"/>
        <w:rPr>
          <w:color w:val="404040" w:themeColor="text1" w:themeTint="BF"/>
          <w:sz w:val="22"/>
          <w:szCs w:val="22"/>
        </w:rPr>
      </w:pPr>
    </w:p>
    <w:p w:rsidR="00761EF6" w:rsidRPr="006841EE" w:rsidRDefault="00761EF6" w:rsidP="00FC30F7">
      <w:pPr>
        <w:shd w:val="clear" w:color="auto" w:fill="FFFFFF"/>
        <w:spacing w:before="100" w:beforeAutospacing="1" w:after="240" w:line="240" w:lineRule="auto"/>
        <w:ind w:left="-144" w:right="144"/>
        <w:jc w:val="both"/>
        <w:rPr>
          <w:rFonts w:ascii="Open Sans" w:eastAsia="Times New Roman" w:hAnsi="Open Sans" w:cs="Open Sans"/>
          <w:b/>
          <w:color w:val="404040" w:themeColor="text1" w:themeTint="BF"/>
          <w:u w:val="single"/>
        </w:rPr>
      </w:pPr>
    </w:p>
    <w:p w:rsidR="00761EF6" w:rsidRPr="006841EE" w:rsidRDefault="00761EF6" w:rsidP="00FC30F7">
      <w:pPr>
        <w:shd w:val="clear" w:color="auto" w:fill="FFFFFF"/>
        <w:spacing w:before="100" w:beforeAutospacing="1" w:after="240" w:line="240" w:lineRule="auto"/>
        <w:ind w:left="-144" w:right="144"/>
        <w:jc w:val="both"/>
        <w:rPr>
          <w:rFonts w:ascii="Open Sans" w:eastAsia="Times New Roman" w:hAnsi="Open Sans" w:cs="Open Sans"/>
          <w:b/>
          <w:color w:val="404040" w:themeColor="text1" w:themeTint="BF"/>
          <w:u w:val="single"/>
        </w:rPr>
      </w:pPr>
    </w:p>
    <w:p w:rsidR="00761EF6" w:rsidRPr="006841EE" w:rsidRDefault="00761EF6" w:rsidP="00FC30F7">
      <w:pPr>
        <w:shd w:val="clear" w:color="auto" w:fill="FFFFFF"/>
        <w:spacing w:before="100" w:beforeAutospacing="1" w:after="240" w:line="240" w:lineRule="auto"/>
        <w:ind w:left="-144" w:right="144"/>
        <w:jc w:val="both"/>
        <w:rPr>
          <w:rFonts w:ascii="Open Sans" w:eastAsia="Times New Roman" w:hAnsi="Open Sans" w:cs="Open Sans"/>
          <w:b/>
          <w:color w:val="404040" w:themeColor="text1" w:themeTint="BF"/>
          <w:u w:val="single"/>
        </w:rPr>
      </w:pPr>
    </w:p>
    <w:sectPr w:rsidR="00761EF6" w:rsidRPr="00684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8DD"/>
    <w:multiLevelType w:val="hybridMultilevel"/>
    <w:tmpl w:val="352C67CE"/>
    <w:lvl w:ilvl="0" w:tplc="11624C58">
      <w:start w:val="1"/>
      <w:numFmt w:val="decimal"/>
      <w:pStyle w:val="ListBullet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>
    <w:nsid w:val="0F044AC4"/>
    <w:multiLevelType w:val="multilevel"/>
    <w:tmpl w:val="EAA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E4C4B"/>
    <w:multiLevelType w:val="multilevel"/>
    <w:tmpl w:val="2B44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31117"/>
    <w:multiLevelType w:val="multilevel"/>
    <w:tmpl w:val="A17E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E69A2"/>
    <w:multiLevelType w:val="multilevel"/>
    <w:tmpl w:val="8EA8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83F14"/>
    <w:multiLevelType w:val="hybridMultilevel"/>
    <w:tmpl w:val="17E61720"/>
    <w:lvl w:ilvl="0" w:tplc="84843AEE">
      <w:start w:val="1"/>
      <w:numFmt w:val="decimal"/>
      <w:pStyle w:val="ListBullet2"/>
      <w:suff w:val="space"/>
      <w:lvlText w:val="%1."/>
      <w:lvlJc w:val="left"/>
      <w:pPr>
        <w:ind w:left="280" w:hanging="2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276518B3"/>
    <w:multiLevelType w:val="multilevel"/>
    <w:tmpl w:val="73B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77C00"/>
    <w:multiLevelType w:val="hybridMultilevel"/>
    <w:tmpl w:val="C6F4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24A0B"/>
    <w:multiLevelType w:val="hybridMultilevel"/>
    <w:tmpl w:val="B6E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E1E57"/>
    <w:multiLevelType w:val="multilevel"/>
    <w:tmpl w:val="444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27747"/>
    <w:multiLevelType w:val="hybridMultilevel"/>
    <w:tmpl w:val="5B343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527D0"/>
    <w:multiLevelType w:val="multilevel"/>
    <w:tmpl w:val="234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C528FB"/>
    <w:multiLevelType w:val="hybridMultilevel"/>
    <w:tmpl w:val="B03C9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894626"/>
    <w:multiLevelType w:val="hybridMultilevel"/>
    <w:tmpl w:val="CF102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70354"/>
    <w:multiLevelType w:val="multilevel"/>
    <w:tmpl w:val="ACC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7F1507"/>
    <w:multiLevelType w:val="multilevel"/>
    <w:tmpl w:val="D42C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63551"/>
    <w:multiLevelType w:val="multilevel"/>
    <w:tmpl w:val="76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374F68"/>
    <w:multiLevelType w:val="multilevel"/>
    <w:tmpl w:val="766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A0C0E"/>
    <w:multiLevelType w:val="multilevel"/>
    <w:tmpl w:val="3D8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1"/>
  </w:num>
  <w:num w:numId="5">
    <w:abstractNumId w:val="15"/>
  </w:num>
  <w:num w:numId="6">
    <w:abstractNumId w:val="2"/>
  </w:num>
  <w:num w:numId="7">
    <w:abstractNumId w:val="3"/>
  </w:num>
  <w:num w:numId="8">
    <w:abstractNumId w:val="9"/>
  </w:num>
  <w:num w:numId="9">
    <w:abstractNumId w:val="14"/>
  </w:num>
  <w:num w:numId="10">
    <w:abstractNumId w:val="16"/>
  </w:num>
  <w:num w:numId="11">
    <w:abstractNumId w:val="17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8"/>
  </w:num>
  <w:num w:numId="17">
    <w:abstractNumId w:val="8"/>
  </w:num>
  <w:num w:numId="18">
    <w:abstractNumId w:val="10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F7"/>
    <w:rsid w:val="000A34B9"/>
    <w:rsid w:val="000B7E8C"/>
    <w:rsid w:val="000E1D1F"/>
    <w:rsid w:val="00152EA6"/>
    <w:rsid w:val="00330413"/>
    <w:rsid w:val="005F2E88"/>
    <w:rsid w:val="006841EE"/>
    <w:rsid w:val="00761EF6"/>
    <w:rsid w:val="00771002"/>
    <w:rsid w:val="009D286B"/>
    <w:rsid w:val="00A36CC3"/>
    <w:rsid w:val="00C00EB6"/>
    <w:rsid w:val="00F30457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30F7"/>
    <w:rPr>
      <w:b/>
      <w:bCs/>
    </w:rPr>
  </w:style>
  <w:style w:type="paragraph" w:styleId="NormalWeb">
    <w:name w:val="Normal (Web)"/>
    <w:basedOn w:val="Normal"/>
    <w:uiPriority w:val="99"/>
    <w:unhideWhenUsed/>
    <w:rsid w:val="00F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0F7"/>
    <w:pPr>
      <w:ind w:left="720"/>
      <w:contextualSpacing/>
    </w:pPr>
  </w:style>
  <w:style w:type="paragraph" w:styleId="ListBullet">
    <w:name w:val="List Bullet"/>
    <w:basedOn w:val="Normal"/>
    <w:autoRedefine/>
    <w:semiHidden/>
    <w:unhideWhenUsed/>
    <w:rsid w:val="000A34B9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ListBullet2">
    <w:name w:val="List Bullet 2"/>
    <w:basedOn w:val="Normal"/>
    <w:autoRedefine/>
    <w:semiHidden/>
    <w:unhideWhenUsed/>
    <w:rsid w:val="000A34B9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Chars="200" w:left="200"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customStyle="1" w:styleId="Default">
    <w:name w:val="Default"/>
    <w:rsid w:val="00761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3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3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30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30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30F7"/>
    <w:rPr>
      <w:b/>
      <w:bCs/>
    </w:rPr>
  </w:style>
  <w:style w:type="paragraph" w:styleId="NormalWeb">
    <w:name w:val="Normal (Web)"/>
    <w:basedOn w:val="Normal"/>
    <w:uiPriority w:val="99"/>
    <w:unhideWhenUsed/>
    <w:rsid w:val="00FC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0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30F7"/>
    <w:pPr>
      <w:ind w:left="720"/>
      <w:contextualSpacing/>
    </w:pPr>
  </w:style>
  <w:style w:type="paragraph" w:styleId="ListBullet">
    <w:name w:val="List Bullet"/>
    <w:basedOn w:val="Normal"/>
    <w:autoRedefine/>
    <w:semiHidden/>
    <w:unhideWhenUsed/>
    <w:rsid w:val="000A34B9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ListBullet2">
    <w:name w:val="List Bullet 2"/>
    <w:basedOn w:val="Normal"/>
    <w:autoRedefine/>
    <w:semiHidden/>
    <w:unhideWhenUsed/>
    <w:rsid w:val="000A34B9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Chars="200" w:left="200" w:hangingChars="200" w:hanging="200"/>
    </w:pPr>
    <w:rPr>
      <w:rFonts w:ascii="Times New Roman" w:eastAsia="MS Mincho" w:hAnsi="Times New Roman" w:cs="Times New Roman"/>
      <w:color w:val="000000"/>
      <w:lang w:eastAsia="ja-JP"/>
    </w:rPr>
  </w:style>
  <w:style w:type="paragraph" w:customStyle="1" w:styleId="Default">
    <w:name w:val="Default"/>
    <w:rsid w:val="00761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30CB-3CB6-4D4C-ADCA-26F65F32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Designer</dc:creator>
  <cp:lastModifiedBy>Web Designer</cp:lastModifiedBy>
  <cp:revision>6</cp:revision>
  <dcterms:created xsi:type="dcterms:W3CDTF">2018-01-25T12:21:00Z</dcterms:created>
  <dcterms:modified xsi:type="dcterms:W3CDTF">2018-01-25T12:34:00Z</dcterms:modified>
</cp:coreProperties>
</file>